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70756" w14:textId="615854F6" w:rsidR="009F2D1F" w:rsidRPr="00873C88" w:rsidRDefault="007E36E9">
      <w:pPr>
        <w:rPr>
          <w:b/>
          <w:sz w:val="24"/>
          <w:szCs w:val="24"/>
          <w:u w:val="single"/>
        </w:rPr>
      </w:pPr>
      <w:r w:rsidRPr="00873C88">
        <w:rPr>
          <w:b/>
          <w:sz w:val="24"/>
          <w:szCs w:val="24"/>
          <w:u w:val="single"/>
        </w:rPr>
        <w:t>College of Social Work</w:t>
      </w:r>
    </w:p>
    <w:p w14:paraId="13683FC6" w14:textId="7BB010A7" w:rsidR="00873C88" w:rsidRDefault="00873C88">
      <w:pPr>
        <w:rPr>
          <w:b/>
          <w:sz w:val="24"/>
          <w:szCs w:val="24"/>
          <w:u w:val="single"/>
        </w:rPr>
      </w:pPr>
      <w:r w:rsidRPr="00873C88">
        <w:rPr>
          <w:b/>
          <w:sz w:val="24"/>
          <w:szCs w:val="24"/>
          <w:u w:val="single"/>
        </w:rPr>
        <w:t>GRE Waiver Policy applying to the MSW program</w:t>
      </w:r>
    </w:p>
    <w:p w14:paraId="54C25B57" w14:textId="406D03CC" w:rsidR="00B74551" w:rsidRDefault="002A5E68" w:rsidP="007963D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Discussion</w:t>
      </w:r>
      <w:r w:rsidRPr="00CC6E7E">
        <w:rPr>
          <w:sz w:val="24"/>
          <w:szCs w:val="24"/>
        </w:rPr>
        <w:t>:</w:t>
      </w:r>
      <w:r w:rsidR="007963DA" w:rsidRPr="00CC6E7E">
        <w:rPr>
          <w:sz w:val="24"/>
          <w:szCs w:val="24"/>
        </w:rPr>
        <w:t xml:space="preserve"> </w:t>
      </w:r>
      <w:r w:rsidR="00CC6E7E" w:rsidRPr="00CC6E7E">
        <w:rPr>
          <w:sz w:val="24"/>
          <w:szCs w:val="24"/>
        </w:rPr>
        <w:t>Many</w:t>
      </w:r>
      <w:r w:rsidR="001C22E8">
        <w:rPr>
          <w:sz w:val="24"/>
          <w:szCs w:val="24"/>
        </w:rPr>
        <w:t xml:space="preserve"> CSWE</w:t>
      </w:r>
      <w:r w:rsidR="00CC6E7E" w:rsidRPr="00CC6E7E">
        <w:rPr>
          <w:sz w:val="24"/>
          <w:szCs w:val="24"/>
        </w:rPr>
        <w:t xml:space="preserve"> </w:t>
      </w:r>
      <w:r w:rsidR="001C22E8">
        <w:rPr>
          <w:sz w:val="24"/>
          <w:szCs w:val="24"/>
        </w:rPr>
        <w:t>accredited</w:t>
      </w:r>
      <w:r w:rsidR="00A94788">
        <w:rPr>
          <w:sz w:val="24"/>
          <w:szCs w:val="24"/>
        </w:rPr>
        <w:t xml:space="preserve"> social work programs in the United States no longer require </w:t>
      </w:r>
      <w:r w:rsidR="001C22E8">
        <w:rPr>
          <w:sz w:val="24"/>
          <w:szCs w:val="24"/>
        </w:rPr>
        <w:t>the GRE</w:t>
      </w:r>
      <w:r w:rsidR="00C05733">
        <w:rPr>
          <w:sz w:val="24"/>
          <w:szCs w:val="24"/>
        </w:rPr>
        <w:t xml:space="preserve">. The top five </w:t>
      </w:r>
      <w:r w:rsidR="00C44FDC">
        <w:rPr>
          <w:sz w:val="24"/>
          <w:szCs w:val="24"/>
        </w:rPr>
        <w:t>ranked (</w:t>
      </w:r>
      <w:r w:rsidR="00C05733">
        <w:rPr>
          <w:sz w:val="24"/>
          <w:szCs w:val="24"/>
        </w:rPr>
        <w:t>US News and World Report) programs</w:t>
      </w:r>
      <w:r w:rsidR="000276C3">
        <w:rPr>
          <w:sz w:val="24"/>
          <w:szCs w:val="24"/>
        </w:rPr>
        <w:t xml:space="preserve"> (University of </w:t>
      </w:r>
      <w:r w:rsidR="00C44FDC">
        <w:rPr>
          <w:sz w:val="24"/>
          <w:szCs w:val="24"/>
        </w:rPr>
        <w:t>Michigan</w:t>
      </w:r>
      <w:r w:rsidR="000276C3">
        <w:rPr>
          <w:sz w:val="24"/>
          <w:szCs w:val="24"/>
        </w:rPr>
        <w:t xml:space="preserve"> at Ann Arbor, Washington </w:t>
      </w:r>
      <w:r w:rsidR="00C44FDC">
        <w:rPr>
          <w:sz w:val="24"/>
          <w:szCs w:val="24"/>
        </w:rPr>
        <w:t>University</w:t>
      </w:r>
      <w:r w:rsidR="000276C3">
        <w:rPr>
          <w:sz w:val="24"/>
          <w:szCs w:val="24"/>
        </w:rPr>
        <w:t xml:space="preserve"> at </w:t>
      </w:r>
      <w:r w:rsidR="00C44FDC">
        <w:rPr>
          <w:sz w:val="24"/>
          <w:szCs w:val="24"/>
        </w:rPr>
        <w:t>St. Louis, University of California at Berkeley, University of Chicago and Columbia University)</w:t>
      </w:r>
      <w:r w:rsidR="00570C7A">
        <w:rPr>
          <w:sz w:val="24"/>
          <w:szCs w:val="24"/>
        </w:rPr>
        <w:t xml:space="preserve"> stopped requiring the GR</w:t>
      </w:r>
      <w:r w:rsidR="0094124D">
        <w:rPr>
          <w:sz w:val="24"/>
          <w:szCs w:val="24"/>
        </w:rPr>
        <w:t>E</w:t>
      </w:r>
      <w:r w:rsidR="007F5AC0">
        <w:rPr>
          <w:sz w:val="24"/>
          <w:szCs w:val="24"/>
        </w:rPr>
        <w:t xml:space="preserve"> and many other public and privat</w:t>
      </w:r>
      <w:r w:rsidR="002572F1">
        <w:rPr>
          <w:sz w:val="24"/>
          <w:szCs w:val="24"/>
        </w:rPr>
        <w:t>e programs have joined them. This has resulted in FSU becoming less a</w:t>
      </w:r>
      <w:r w:rsidR="002278FF">
        <w:rPr>
          <w:sz w:val="24"/>
          <w:szCs w:val="24"/>
        </w:rPr>
        <w:t xml:space="preserve">ttractive to </w:t>
      </w:r>
      <w:r w:rsidR="005C00D2">
        <w:rPr>
          <w:sz w:val="24"/>
          <w:szCs w:val="24"/>
        </w:rPr>
        <w:t>qualified</w:t>
      </w:r>
      <w:r w:rsidR="002278FF">
        <w:rPr>
          <w:sz w:val="24"/>
          <w:szCs w:val="24"/>
        </w:rPr>
        <w:t xml:space="preserve"> studen</w:t>
      </w:r>
      <w:r w:rsidR="00B0042A">
        <w:rPr>
          <w:sz w:val="24"/>
          <w:szCs w:val="24"/>
        </w:rPr>
        <w:t>ts</w:t>
      </w:r>
      <w:r w:rsidR="00127AC9">
        <w:rPr>
          <w:sz w:val="24"/>
          <w:szCs w:val="24"/>
        </w:rPr>
        <w:t>.</w:t>
      </w:r>
      <w:r w:rsidR="00B0042A">
        <w:rPr>
          <w:sz w:val="24"/>
          <w:szCs w:val="24"/>
        </w:rPr>
        <w:t xml:space="preserve"> </w:t>
      </w:r>
      <w:r w:rsidR="00127AC9">
        <w:rPr>
          <w:sz w:val="24"/>
          <w:szCs w:val="24"/>
        </w:rPr>
        <w:t>I</w:t>
      </w:r>
      <w:r w:rsidR="0048482C">
        <w:rPr>
          <w:sz w:val="24"/>
          <w:szCs w:val="24"/>
        </w:rPr>
        <w:t>n the last two years we have had at least 225 p</w:t>
      </w:r>
      <w:r w:rsidR="00372A06">
        <w:rPr>
          <w:sz w:val="24"/>
          <w:szCs w:val="24"/>
        </w:rPr>
        <w:t>ro</w:t>
      </w:r>
      <w:r w:rsidR="00045103">
        <w:rPr>
          <w:sz w:val="24"/>
          <w:szCs w:val="24"/>
        </w:rPr>
        <w:t xml:space="preserve">spective students inquire about our program that did not complete the </w:t>
      </w:r>
      <w:r w:rsidR="00C22151">
        <w:rPr>
          <w:sz w:val="24"/>
          <w:szCs w:val="24"/>
        </w:rPr>
        <w:t>application process</w:t>
      </w:r>
      <w:r w:rsidR="00045103">
        <w:rPr>
          <w:sz w:val="24"/>
          <w:szCs w:val="24"/>
        </w:rPr>
        <w:t xml:space="preserve"> because of the GRE requirement.</w:t>
      </w:r>
    </w:p>
    <w:p w14:paraId="2B5A8E16" w14:textId="569FC4FD" w:rsidR="007963DA" w:rsidRPr="007963DA" w:rsidRDefault="00572C13" w:rsidP="007963DA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Several studies support the idea that the GRE</w:t>
      </w:r>
      <w:r w:rsidR="00146037">
        <w:rPr>
          <w:sz w:val="24"/>
          <w:szCs w:val="24"/>
        </w:rPr>
        <w:t xml:space="preserve"> does not have predictive value in determining student’s academic success. </w:t>
      </w:r>
      <w:r w:rsidR="004C225B">
        <w:rPr>
          <w:sz w:val="24"/>
          <w:szCs w:val="24"/>
        </w:rPr>
        <w:t xml:space="preserve">A student’s undergraduate degree appears to have more value </w:t>
      </w:r>
      <w:r w:rsidR="00EA0B38">
        <w:rPr>
          <w:sz w:val="24"/>
          <w:szCs w:val="24"/>
        </w:rPr>
        <w:t xml:space="preserve">in </w:t>
      </w:r>
      <w:r w:rsidR="007D583A">
        <w:rPr>
          <w:sz w:val="24"/>
          <w:szCs w:val="24"/>
        </w:rPr>
        <w:t xml:space="preserve">predicting </w:t>
      </w:r>
      <w:r w:rsidR="00EA0B38">
        <w:rPr>
          <w:sz w:val="24"/>
          <w:szCs w:val="24"/>
        </w:rPr>
        <w:t>the successful completion of a master’s program.</w:t>
      </w:r>
      <w:r w:rsidR="00C22151">
        <w:rPr>
          <w:sz w:val="24"/>
          <w:szCs w:val="24"/>
        </w:rPr>
        <w:t xml:space="preserve"> </w:t>
      </w:r>
    </w:p>
    <w:p w14:paraId="4C09AC05" w14:textId="391CA528" w:rsidR="007963DA" w:rsidRDefault="007963DA" w:rsidP="007963DA">
      <w:pPr>
        <w:rPr>
          <w:b/>
          <w:sz w:val="24"/>
          <w:szCs w:val="24"/>
          <w:u w:val="single"/>
        </w:rPr>
      </w:pPr>
      <w:r w:rsidRPr="007963DA">
        <w:rPr>
          <w:b/>
          <w:sz w:val="24"/>
          <w:szCs w:val="24"/>
          <w:u w:val="single"/>
        </w:rPr>
        <w:t xml:space="preserve"> </w:t>
      </w:r>
      <w:hyperlink r:id="rId4" w:history="1">
        <w:r w:rsidR="00787689" w:rsidRPr="00F06CF6">
          <w:rPr>
            <w:rStyle w:val="Hyperlink"/>
            <w:b/>
            <w:sz w:val="24"/>
            <w:szCs w:val="24"/>
          </w:rPr>
          <w:t>http://www.fairtest.org/examining-gre-myths-misuses-and-alternatives</w:t>
        </w:r>
      </w:hyperlink>
    </w:p>
    <w:p w14:paraId="79433ED4" w14:textId="02E9E375" w:rsidR="00042B9E" w:rsidRDefault="00AC21FB" w:rsidP="007963DA">
      <w:pPr>
        <w:rPr>
          <w:rStyle w:val="Hyperlink"/>
          <w:b/>
          <w:sz w:val="24"/>
          <w:szCs w:val="24"/>
        </w:rPr>
      </w:pPr>
      <w:hyperlink r:id="rId5" w:history="1">
        <w:r w:rsidR="001D0B9C" w:rsidRPr="00F06CF6">
          <w:rPr>
            <w:rStyle w:val="Hyperlink"/>
            <w:b/>
            <w:sz w:val="24"/>
            <w:szCs w:val="24"/>
          </w:rPr>
          <w:t>https://www.theatlantic.com/education/archive/2016/03/the-problem-with-the-gre/471633/</w:t>
        </w:r>
      </w:hyperlink>
    </w:p>
    <w:p w14:paraId="61C7B8AC" w14:textId="3E8C74AD" w:rsidR="00C27B21" w:rsidRDefault="00C27B21" w:rsidP="007963DA">
      <w:pPr>
        <w:rPr>
          <w:b/>
          <w:sz w:val="24"/>
          <w:szCs w:val="24"/>
          <w:u w:val="single"/>
        </w:rPr>
      </w:pPr>
      <w:r w:rsidRPr="00C27B21">
        <w:rPr>
          <w:b/>
          <w:sz w:val="24"/>
          <w:szCs w:val="24"/>
          <w:u w:val="single"/>
        </w:rPr>
        <w:t>https://graduate.ucsf.edu/news/gre-good-riddance</w:t>
      </w:r>
    </w:p>
    <w:p w14:paraId="7E2207B2" w14:textId="68B23C2E" w:rsidR="001D0B9C" w:rsidRPr="00F942EF" w:rsidRDefault="001D0B9C" w:rsidP="007963DA">
      <w:pPr>
        <w:rPr>
          <w:b/>
          <w:sz w:val="24"/>
          <w:szCs w:val="24"/>
          <w:u w:val="single"/>
        </w:rPr>
      </w:pPr>
      <w:r w:rsidRPr="001D0B9C">
        <w:rPr>
          <w:sz w:val="24"/>
          <w:szCs w:val="24"/>
        </w:rPr>
        <w:t>The C</w:t>
      </w:r>
      <w:r>
        <w:rPr>
          <w:sz w:val="24"/>
          <w:szCs w:val="24"/>
        </w:rPr>
        <w:t xml:space="preserve">ollege of Social Work </w:t>
      </w:r>
      <w:r w:rsidR="00676CCE">
        <w:rPr>
          <w:sz w:val="24"/>
          <w:szCs w:val="24"/>
        </w:rPr>
        <w:t>uses other factors whe</w:t>
      </w:r>
      <w:r w:rsidR="007D583A">
        <w:rPr>
          <w:sz w:val="24"/>
          <w:szCs w:val="24"/>
        </w:rPr>
        <w:t>n</w:t>
      </w:r>
      <w:r w:rsidR="00676CCE">
        <w:rPr>
          <w:sz w:val="24"/>
          <w:szCs w:val="24"/>
        </w:rPr>
        <w:t xml:space="preserve"> reviewing admission files to predict a student’s success in our progra</w:t>
      </w:r>
      <w:r w:rsidR="00B12B94">
        <w:rPr>
          <w:sz w:val="24"/>
          <w:szCs w:val="24"/>
        </w:rPr>
        <w:t>m</w:t>
      </w:r>
      <w:r w:rsidR="001F26C9">
        <w:rPr>
          <w:sz w:val="24"/>
          <w:szCs w:val="24"/>
        </w:rPr>
        <w:t>. We require a</w:t>
      </w:r>
      <w:r w:rsidR="00034C98">
        <w:rPr>
          <w:sz w:val="24"/>
          <w:szCs w:val="24"/>
        </w:rPr>
        <w:t>n extensive statement of purpose</w:t>
      </w:r>
      <w:r w:rsidR="002D3207">
        <w:rPr>
          <w:sz w:val="24"/>
          <w:szCs w:val="24"/>
        </w:rPr>
        <w:t xml:space="preserve">, three professional or academic letters of reference, a resume and a discussion of </w:t>
      </w:r>
      <w:r w:rsidR="00934E2E">
        <w:rPr>
          <w:sz w:val="24"/>
          <w:szCs w:val="24"/>
        </w:rPr>
        <w:t>pertinent work and volunteer experience.</w:t>
      </w:r>
      <w:r w:rsidR="004A4D27">
        <w:rPr>
          <w:sz w:val="24"/>
          <w:szCs w:val="24"/>
        </w:rPr>
        <w:t xml:space="preserve"> Our overall average GPA for the last four semesters</w:t>
      </w:r>
      <w:r w:rsidR="008A0169">
        <w:rPr>
          <w:sz w:val="24"/>
          <w:szCs w:val="24"/>
        </w:rPr>
        <w:t xml:space="preserve"> </w:t>
      </w:r>
      <w:r w:rsidR="00515FD1">
        <w:rPr>
          <w:sz w:val="24"/>
          <w:szCs w:val="24"/>
        </w:rPr>
        <w:t>(</w:t>
      </w:r>
      <w:r w:rsidR="008A0169">
        <w:rPr>
          <w:sz w:val="24"/>
          <w:szCs w:val="24"/>
        </w:rPr>
        <w:t>2017</w:t>
      </w:r>
      <w:r w:rsidR="00515FD1">
        <w:rPr>
          <w:sz w:val="24"/>
          <w:szCs w:val="24"/>
        </w:rPr>
        <w:t>-2018)</w:t>
      </w:r>
      <w:r w:rsidR="004A4D27">
        <w:rPr>
          <w:sz w:val="24"/>
          <w:szCs w:val="24"/>
        </w:rPr>
        <w:t xml:space="preserve"> is </w:t>
      </w:r>
      <w:r w:rsidR="007A71B7">
        <w:rPr>
          <w:sz w:val="24"/>
          <w:szCs w:val="24"/>
        </w:rPr>
        <w:t>3.6 for advanced standing from our BSW program and</w:t>
      </w:r>
      <w:r w:rsidR="00A233C9">
        <w:rPr>
          <w:sz w:val="24"/>
          <w:szCs w:val="24"/>
        </w:rPr>
        <w:t xml:space="preserve"> a</w:t>
      </w:r>
      <w:r w:rsidR="00AB7600">
        <w:rPr>
          <w:sz w:val="24"/>
          <w:szCs w:val="24"/>
        </w:rPr>
        <w:t xml:space="preserve"> 3.4 for our traditional students from a variety of </w:t>
      </w:r>
      <w:r w:rsidR="008563D3">
        <w:rPr>
          <w:sz w:val="24"/>
          <w:szCs w:val="24"/>
        </w:rPr>
        <w:t>baccalaureate degrees.</w:t>
      </w:r>
      <w:r w:rsidR="004C55E4">
        <w:rPr>
          <w:sz w:val="24"/>
          <w:szCs w:val="24"/>
        </w:rPr>
        <w:t xml:space="preserve"> Our graduation rate for the past three years </w:t>
      </w:r>
      <w:r w:rsidR="007D583A">
        <w:rPr>
          <w:sz w:val="24"/>
          <w:szCs w:val="24"/>
        </w:rPr>
        <w:t>was</w:t>
      </w:r>
      <w:r w:rsidR="004C55E4">
        <w:rPr>
          <w:sz w:val="24"/>
          <w:szCs w:val="24"/>
        </w:rPr>
        <w:t xml:space="preserve"> 83</w:t>
      </w:r>
      <w:r w:rsidR="008563D3">
        <w:rPr>
          <w:sz w:val="24"/>
          <w:szCs w:val="24"/>
        </w:rPr>
        <w:t>%.</w:t>
      </w:r>
    </w:p>
    <w:p w14:paraId="3E05257C" w14:textId="52282BB5" w:rsidR="002E2AAA" w:rsidRPr="00F722C0" w:rsidRDefault="002E2AAA" w:rsidP="007963DA">
      <w:pPr>
        <w:rPr>
          <w:b/>
          <w:sz w:val="24"/>
          <w:szCs w:val="24"/>
        </w:rPr>
      </w:pPr>
      <w:r w:rsidRPr="00F722C0">
        <w:rPr>
          <w:b/>
          <w:sz w:val="24"/>
          <w:szCs w:val="24"/>
        </w:rPr>
        <w:t>The GRE would be retained for potential candidates with a</w:t>
      </w:r>
      <w:r w:rsidR="00433CE6" w:rsidRPr="00F722C0">
        <w:rPr>
          <w:b/>
          <w:sz w:val="24"/>
          <w:szCs w:val="24"/>
        </w:rPr>
        <w:t xml:space="preserve"> G</w:t>
      </w:r>
      <w:r w:rsidR="0004431A" w:rsidRPr="00F722C0">
        <w:rPr>
          <w:b/>
          <w:sz w:val="24"/>
          <w:szCs w:val="24"/>
        </w:rPr>
        <w:t>PA</w:t>
      </w:r>
      <w:r w:rsidR="00433CE6" w:rsidRPr="00F722C0">
        <w:rPr>
          <w:b/>
          <w:sz w:val="24"/>
          <w:szCs w:val="24"/>
        </w:rPr>
        <w:t xml:space="preserve"> lower than 3.0</w:t>
      </w:r>
      <w:r w:rsidR="00F165B2">
        <w:rPr>
          <w:b/>
          <w:sz w:val="24"/>
          <w:szCs w:val="24"/>
        </w:rPr>
        <w:t>.</w:t>
      </w:r>
    </w:p>
    <w:p w14:paraId="7CDC43EA" w14:textId="7533775A" w:rsidR="00CB60F1" w:rsidRPr="00F722C0" w:rsidRDefault="00F125B6" w:rsidP="007963DA">
      <w:pPr>
        <w:rPr>
          <w:b/>
          <w:sz w:val="24"/>
          <w:szCs w:val="24"/>
        </w:rPr>
      </w:pPr>
      <w:r w:rsidRPr="00F722C0">
        <w:rPr>
          <w:b/>
          <w:sz w:val="24"/>
          <w:szCs w:val="24"/>
        </w:rPr>
        <w:t>The GRE requirement may be waived for outstanding applicants meeting at least ONE of the following criteria:</w:t>
      </w:r>
    </w:p>
    <w:p w14:paraId="06AF3B96" w14:textId="6BCD4EE8" w:rsidR="00F30182" w:rsidRDefault="003C1A7D" w:rsidP="00270BC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Five years or more of social work experience in a </w:t>
      </w:r>
      <w:r w:rsidR="00B01972">
        <w:rPr>
          <w:sz w:val="24"/>
          <w:szCs w:val="24"/>
        </w:rPr>
        <w:t>traditional social work agency providing direct service delivery or</w:t>
      </w:r>
      <w:r w:rsidR="00F30182">
        <w:rPr>
          <w:sz w:val="24"/>
          <w:szCs w:val="24"/>
        </w:rPr>
        <w:t xml:space="preserve"> macro services</w:t>
      </w:r>
      <w:r w:rsidR="00CA14C1">
        <w:rPr>
          <w:sz w:val="24"/>
          <w:szCs w:val="24"/>
        </w:rPr>
        <w:t xml:space="preserve"> and a 3.0</w:t>
      </w:r>
      <w:r w:rsidR="0099107C">
        <w:rPr>
          <w:sz w:val="24"/>
          <w:szCs w:val="24"/>
        </w:rPr>
        <w:t xml:space="preserve"> undergraduate upper division</w:t>
      </w:r>
      <w:r w:rsidR="00CA14C1">
        <w:rPr>
          <w:sz w:val="24"/>
          <w:szCs w:val="24"/>
        </w:rPr>
        <w:t xml:space="preserve"> GPA</w:t>
      </w:r>
      <w:r w:rsidR="00694AE6">
        <w:rPr>
          <w:sz w:val="24"/>
          <w:szCs w:val="24"/>
        </w:rPr>
        <w:t xml:space="preserve"> (advanced standing or traditional students)</w:t>
      </w:r>
      <w:r w:rsidR="00CA14C1">
        <w:rPr>
          <w:sz w:val="24"/>
          <w:szCs w:val="24"/>
        </w:rPr>
        <w:t xml:space="preserve"> from </w:t>
      </w:r>
      <w:r w:rsidR="00AC21FB">
        <w:rPr>
          <w:sz w:val="24"/>
          <w:szCs w:val="24"/>
        </w:rPr>
        <w:t>a regionally accredited institution.</w:t>
      </w:r>
      <w:bookmarkStart w:id="0" w:name="_GoBack"/>
      <w:bookmarkEnd w:id="0"/>
    </w:p>
    <w:p w14:paraId="2348EC01" w14:textId="0B9354E1" w:rsidR="00F30182" w:rsidRDefault="00212172" w:rsidP="00517C05">
      <w:pPr>
        <w:ind w:left="720"/>
        <w:rPr>
          <w:sz w:val="24"/>
          <w:szCs w:val="24"/>
        </w:rPr>
      </w:pPr>
      <w:r w:rsidRPr="00212172">
        <w:rPr>
          <w:sz w:val="24"/>
          <w:szCs w:val="24"/>
        </w:rPr>
        <w:t>A completed Master's, J.D., M.D. or Ph.D. degree with a 3.0 (or better) GP</w:t>
      </w:r>
      <w:r w:rsidR="00AC21FB">
        <w:rPr>
          <w:sz w:val="24"/>
          <w:szCs w:val="24"/>
        </w:rPr>
        <w:t>A from a regionally accredited institution.</w:t>
      </w:r>
    </w:p>
    <w:p w14:paraId="08FBD8B3" w14:textId="79EE3930" w:rsidR="00270BC3" w:rsidRDefault="00563F94" w:rsidP="00517C05">
      <w:pPr>
        <w:ind w:left="720"/>
        <w:rPr>
          <w:sz w:val="24"/>
          <w:szCs w:val="24"/>
        </w:rPr>
      </w:pPr>
      <w:r>
        <w:rPr>
          <w:sz w:val="24"/>
          <w:szCs w:val="24"/>
        </w:rPr>
        <w:t>A 3.5 or higher</w:t>
      </w:r>
      <w:r w:rsidR="00B27E3F">
        <w:rPr>
          <w:sz w:val="24"/>
          <w:szCs w:val="24"/>
        </w:rPr>
        <w:t xml:space="preserve"> undergraduate GPA</w:t>
      </w:r>
      <w:r w:rsidR="009748E3">
        <w:rPr>
          <w:sz w:val="24"/>
          <w:szCs w:val="24"/>
        </w:rPr>
        <w:t xml:space="preserve"> from </w:t>
      </w:r>
      <w:r w:rsidR="00AC21FB">
        <w:rPr>
          <w:sz w:val="24"/>
          <w:szCs w:val="24"/>
        </w:rPr>
        <w:t>a regionally accredited institution.</w:t>
      </w:r>
    </w:p>
    <w:p w14:paraId="7313ADBC" w14:textId="021F37B5" w:rsidR="00C82C4C" w:rsidRPr="00831BED" w:rsidRDefault="007418EC" w:rsidP="006613EA">
      <w:pPr>
        <w:ind w:left="720"/>
        <w:rPr>
          <w:sz w:val="24"/>
          <w:szCs w:val="24"/>
        </w:rPr>
      </w:pPr>
      <w:r>
        <w:rPr>
          <w:sz w:val="24"/>
          <w:szCs w:val="24"/>
        </w:rPr>
        <w:t>Any earned</w:t>
      </w:r>
      <w:r w:rsidR="006A40B5">
        <w:rPr>
          <w:sz w:val="24"/>
          <w:szCs w:val="24"/>
        </w:rPr>
        <w:t xml:space="preserve"> </w:t>
      </w:r>
      <w:r w:rsidR="0026502A">
        <w:rPr>
          <w:sz w:val="24"/>
          <w:szCs w:val="24"/>
        </w:rPr>
        <w:t xml:space="preserve">or anticipated </w:t>
      </w:r>
      <w:r w:rsidR="006A40B5">
        <w:rPr>
          <w:sz w:val="24"/>
          <w:szCs w:val="24"/>
        </w:rPr>
        <w:t xml:space="preserve">baccalaureate degree </w:t>
      </w:r>
      <w:r w:rsidR="00D76AC7">
        <w:rPr>
          <w:sz w:val="24"/>
          <w:szCs w:val="24"/>
        </w:rPr>
        <w:t xml:space="preserve">from Florida State University, with a </w:t>
      </w:r>
      <w:r w:rsidR="008C46AE">
        <w:rPr>
          <w:sz w:val="24"/>
          <w:szCs w:val="24"/>
        </w:rPr>
        <w:t>3.</w:t>
      </w:r>
      <w:r w:rsidR="00270685">
        <w:rPr>
          <w:sz w:val="24"/>
          <w:szCs w:val="24"/>
        </w:rPr>
        <w:t>2</w:t>
      </w:r>
      <w:r w:rsidR="004719B5">
        <w:rPr>
          <w:sz w:val="24"/>
          <w:szCs w:val="24"/>
        </w:rPr>
        <w:t>5 upper division</w:t>
      </w:r>
      <w:r w:rsidR="008C46AE">
        <w:rPr>
          <w:sz w:val="24"/>
          <w:szCs w:val="24"/>
        </w:rPr>
        <w:t xml:space="preserve"> GPA</w:t>
      </w:r>
      <w:r w:rsidR="004719B5">
        <w:rPr>
          <w:sz w:val="24"/>
          <w:szCs w:val="24"/>
        </w:rPr>
        <w:t xml:space="preserve"> at time of application</w:t>
      </w:r>
      <w:r w:rsidR="0014574C">
        <w:rPr>
          <w:sz w:val="24"/>
          <w:szCs w:val="24"/>
        </w:rPr>
        <w:t>.</w:t>
      </w:r>
    </w:p>
    <w:sectPr w:rsidR="00C82C4C" w:rsidRPr="00831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5A"/>
    <w:rsid w:val="000276C3"/>
    <w:rsid w:val="00034C98"/>
    <w:rsid w:val="00042B9E"/>
    <w:rsid w:val="0004431A"/>
    <w:rsid w:val="00045103"/>
    <w:rsid w:val="00127AC9"/>
    <w:rsid w:val="0014574C"/>
    <w:rsid w:val="00146037"/>
    <w:rsid w:val="00173021"/>
    <w:rsid w:val="001C0FC4"/>
    <w:rsid w:val="001C22E8"/>
    <w:rsid w:val="001D0B9C"/>
    <w:rsid w:val="001D3B79"/>
    <w:rsid w:val="001F26C9"/>
    <w:rsid w:val="00212172"/>
    <w:rsid w:val="002278FF"/>
    <w:rsid w:val="00237A93"/>
    <w:rsid w:val="002572F1"/>
    <w:rsid w:val="0026502A"/>
    <w:rsid w:val="00270685"/>
    <w:rsid w:val="00270BC3"/>
    <w:rsid w:val="00296935"/>
    <w:rsid w:val="002A3E45"/>
    <w:rsid w:val="002A5E68"/>
    <w:rsid w:val="002D3207"/>
    <w:rsid w:val="002E2AAA"/>
    <w:rsid w:val="00372A06"/>
    <w:rsid w:val="003C1A7D"/>
    <w:rsid w:val="00433CE6"/>
    <w:rsid w:val="004719B5"/>
    <w:rsid w:val="0048482C"/>
    <w:rsid w:val="004878C6"/>
    <w:rsid w:val="004945FE"/>
    <w:rsid w:val="004A4D27"/>
    <w:rsid w:val="004C225B"/>
    <w:rsid w:val="004C55E4"/>
    <w:rsid w:val="00506AF5"/>
    <w:rsid w:val="00515FD1"/>
    <w:rsid w:val="00517C05"/>
    <w:rsid w:val="005545C1"/>
    <w:rsid w:val="00563F94"/>
    <w:rsid w:val="00570C7A"/>
    <w:rsid w:val="00572C13"/>
    <w:rsid w:val="005C00D2"/>
    <w:rsid w:val="006612A6"/>
    <w:rsid w:val="006613EA"/>
    <w:rsid w:val="00676CCE"/>
    <w:rsid w:val="00694AE6"/>
    <w:rsid w:val="006A40B5"/>
    <w:rsid w:val="007418EC"/>
    <w:rsid w:val="00787689"/>
    <w:rsid w:val="007963DA"/>
    <w:rsid w:val="007A2EA5"/>
    <w:rsid w:val="007A71B7"/>
    <w:rsid w:val="007D583A"/>
    <w:rsid w:val="007E36E9"/>
    <w:rsid w:val="007F5AC0"/>
    <w:rsid w:val="008203BE"/>
    <w:rsid w:val="00831BED"/>
    <w:rsid w:val="008540AA"/>
    <w:rsid w:val="008563D3"/>
    <w:rsid w:val="00873C88"/>
    <w:rsid w:val="008A0169"/>
    <w:rsid w:val="008C46AE"/>
    <w:rsid w:val="00934E2E"/>
    <w:rsid w:val="0094124D"/>
    <w:rsid w:val="009748E3"/>
    <w:rsid w:val="0099107C"/>
    <w:rsid w:val="009B1244"/>
    <w:rsid w:val="00A233C9"/>
    <w:rsid w:val="00A94788"/>
    <w:rsid w:val="00AB7600"/>
    <w:rsid w:val="00AC21FB"/>
    <w:rsid w:val="00B0042A"/>
    <w:rsid w:val="00B01972"/>
    <w:rsid w:val="00B12B94"/>
    <w:rsid w:val="00B27E3F"/>
    <w:rsid w:val="00B74551"/>
    <w:rsid w:val="00BB3686"/>
    <w:rsid w:val="00C05733"/>
    <w:rsid w:val="00C22151"/>
    <w:rsid w:val="00C23560"/>
    <w:rsid w:val="00C27B21"/>
    <w:rsid w:val="00C44FDC"/>
    <w:rsid w:val="00C47A50"/>
    <w:rsid w:val="00C82C4C"/>
    <w:rsid w:val="00CA14C1"/>
    <w:rsid w:val="00CB60F1"/>
    <w:rsid w:val="00CC6E7E"/>
    <w:rsid w:val="00D451AB"/>
    <w:rsid w:val="00D76AC7"/>
    <w:rsid w:val="00E13691"/>
    <w:rsid w:val="00EA0B38"/>
    <w:rsid w:val="00EF6A27"/>
    <w:rsid w:val="00F0415A"/>
    <w:rsid w:val="00F125B6"/>
    <w:rsid w:val="00F165B2"/>
    <w:rsid w:val="00F30182"/>
    <w:rsid w:val="00F722C0"/>
    <w:rsid w:val="00F942EF"/>
    <w:rsid w:val="00FD1F1A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DCE4"/>
  <w15:chartTrackingRefBased/>
  <w15:docId w15:val="{348EADC3-1C36-42D7-AF10-D93C2773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6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7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eatlantic.com/education/archive/2016/03/the-problem-with-the-gre/471633/" TargetMode="External"/><Relationship Id="rId4" Type="http://schemas.openxmlformats.org/officeDocument/2006/relationships/hyperlink" Target="http://www.fairtest.org/examining-gre-myths-misuses-and-alternati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Gomory</dc:creator>
  <cp:keywords/>
  <dc:description/>
  <cp:lastModifiedBy>James Beck</cp:lastModifiedBy>
  <cp:revision>5</cp:revision>
  <dcterms:created xsi:type="dcterms:W3CDTF">2019-03-28T17:52:00Z</dcterms:created>
  <dcterms:modified xsi:type="dcterms:W3CDTF">2019-04-29T20:29:00Z</dcterms:modified>
</cp:coreProperties>
</file>