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5B63" w14:textId="21909D62" w:rsidR="00A2379A" w:rsidRDefault="00C03367" w:rsidP="00A2379A">
      <w:pPr>
        <w:pStyle w:val="NormalWeb"/>
        <w:rPr>
          <w:rFonts w:asciiTheme="minorHAnsi" w:hAnsiTheme="minorHAnsi" w:cstheme="minorHAnsi"/>
          <w:color w:val="000000"/>
        </w:rPr>
      </w:pPr>
      <w:r>
        <w:rPr>
          <w:b/>
          <w:bCs/>
          <w:smallCaps/>
          <w:noProof/>
          <w:sz w:val="28"/>
          <w:szCs w:val="28"/>
        </w:rPr>
        <w:drawing>
          <wp:inline distT="0" distB="0" distL="0" distR="0" wp14:anchorId="43F28B53" wp14:editId="383D7A98">
            <wp:extent cx="3642638" cy="1280160"/>
            <wp:effectExtent l="0" t="0" r="0" b="0"/>
            <wp:docPr id="3" name="Picture 3" descr="cid:image001.jpg@01D08D97.02753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8D97.02753C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70899" cy="1290092"/>
                    </a:xfrm>
                    <a:prstGeom prst="rect">
                      <a:avLst/>
                    </a:prstGeom>
                    <a:noFill/>
                    <a:ln>
                      <a:noFill/>
                    </a:ln>
                  </pic:spPr>
                </pic:pic>
              </a:graphicData>
            </a:graphic>
          </wp:inline>
        </w:drawing>
      </w:r>
    </w:p>
    <w:p w14:paraId="4CD9146C" w14:textId="64E8BD95" w:rsidR="003245B3" w:rsidRDefault="00A2379A" w:rsidP="00C03367">
      <w:pPr>
        <w:pStyle w:val="NormalWeb"/>
        <w:rPr>
          <w:rFonts w:asciiTheme="minorHAnsi" w:hAnsiTheme="minorHAnsi" w:cstheme="minorHAnsi"/>
          <w:color w:val="000000"/>
        </w:rPr>
      </w:pPr>
      <w:r>
        <w:rPr>
          <w:rFonts w:asciiTheme="minorHAnsi" w:hAnsiTheme="minorHAnsi" w:cstheme="minorHAnsi"/>
          <w:color w:val="000000"/>
        </w:rPr>
        <w:t> </w:t>
      </w:r>
    </w:p>
    <w:p w14:paraId="2B5F762B" w14:textId="787D484D" w:rsidR="00C03367" w:rsidRDefault="00A2379A" w:rsidP="00A2379A">
      <w:pPr>
        <w:pStyle w:val="NormalWeb"/>
        <w:spacing w:line="276" w:lineRule="auto"/>
        <w:rPr>
          <w:rFonts w:asciiTheme="minorHAnsi" w:hAnsiTheme="minorHAnsi" w:cstheme="minorHAnsi"/>
          <w:color w:val="000000"/>
        </w:rPr>
      </w:pPr>
      <w:r>
        <w:rPr>
          <w:rFonts w:asciiTheme="minorHAnsi" w:hAnsiTheme="minorHAnsi" w:cstheme="minorHAnsi"/>
          <w:color w:val="000000"/>
        </w:rPr>
        <w:t xml:space="preserve">To:       Deans, </w:t>
      </w:r>
      <w:r w:rsidR="00C03367">
        <w:rPr>
          <w:rFonts w:asciiTheme="minorHAnsi" w:hAnsiTheme="minorHAnsi" w:cstheme="minorHAnsi"/>
          <w:color w:val="000000"/>
        </w:rPr>
        <w:t>Department Chairs/Program Heads, and Graduate Coordinators</w:t>
      </w:r>
      <w:r>
        <w:rPr>
          <w:rFonts w:asciiTheme="minorHAnsi" w:hAnsiTheme="minorHAnsi" w:cstheme="minorHAnsi"/>
          <w:color w:val="000000"/>
        </w:rPr>
        <w:br/>
        <w:t xml:space="preserve">From:   </w:t>
      </w:r>
      <w:r w:rsidR="00C03367">
        <w:rPr>
          <w:rFonts w:asciiTheme="minorHAnsi" w:hAnsiTheme="minorHAnsi" w:cstheme="minorHAnsi"/>
          <w:color w:val="000000"/>
        </w:rPr>
        <w:t>James Beck, Graduate Policy Program Coordinator</w:t>
      </w:r>
    </w:p>
    <w:p w14:paraId="06899D44" w14:textId="741450D0" w:rsidR="00C60FDE" w:rsidRDefault="00A2379A" w:rsidP="00A2379A">
      <w:pPr>
        <w:pStyle w:val="NormalWeb"/>
        <w:spacing w:line="276" w:lineRule="auto"/>
        <w:rPr>
          <w:rFonts w:asciiTheme="minorHAnsi" w:hAnsiTheme="minorHAnsi" w:cstheme="minorHAnsi"/>
          <w:color w:val="000000"/>
        </w:rPr>
      </w:pPr>
      <w:r>
        <w:rPr>
          <w:rFonts w:asciiTheme="minorHAnsi" w:hAnsiTheme="minorHAnsi" w:cstheme="minorHAnsi"/>
          <w:color w:val="000000"/>
        </w:rPr>
        <w:t xml:space="preserve">Re:       </w:t>
      </w:r>
      <w:r w:rsidR="00B77FBF">
        <w:rPr>
          <w:rFonts w:asciiTheme="minorHAnsi" w:hAnsiTheme="minorHAnsi" w:cstheme="minorHAnsi"/>
          <w:color w:val="000000"/>
        </w:rPr>
        <w:t>Spring 2022</w:t>
      </w:r>
      <w:r w:rsidR="00C60FDE" w:rsidRPr="00C60FDE">
        <w:rPr>
          <w:rFonts w:asciiTheme="minorHAnsi" w:hAnsiTheme="minorHAnsi" w:cstheme="minorHAnsi"/>
          <w:color w:val="000000"/>
        </w:rPr>
        <w:t xml:space="preserve"> Graduate School Policy and Procedure Memo</w:t>
      </w:r>
    </w:p>
    <w:p w14:paraId="4C7CDDBB" w14:textId="5426FA4D" w:rsidR="00A2379A" w:rsidRDefault="00D675C0" w:rsidP="00A2379A">
      <w:pPr>
        <w:pStyle w:val="NormalWeb"/>
        <w:spacing w:line="276" w:lineRule="auto"/>
        <w:rPr>
          <w:rFonts w:asciiTheme="minorHAnsi" w:hAnsiTheme="minorHAnsi" w:cstheme="minorHAnsi"/>
          <w:color w:val="000000"/>
        </w:rPr>
      </w:pPr>
      <w:r>
        <w:rPr>
          <w:rFonts w:asciiTheme="minorHAnsi" w:hAnsiTheme="minorHAnsi" w:cstheme="minorHAnsi"/>
          <w:color w:val="000000"/>
        </w:rPr>
        <w:t xml:space="preserve">Date:   </w:t>
      </w:r>
      <w:r w:rsidR="0030081E">
        <w:rPr>
          <w:rFonts w:asciiTheme="minorHAnsi" w:hAnsiTheme="minorHAnsi" w:cstheme="minorHAnsi"/>
          <w:color w:val="000000"/>
        </w:rPr>
        <w:t>March 2, 2022</w:t>
      </w:r>
    </w:p>
    <w:p w14:paraId="6D533356" w14:textId="77777777" w:rsidR="00A2379A" w:rsidRDefault="00A2379A" w:rsidP="00A2379A">
      <w:pPr>
        <w:pStyle w:val="NormalWeb"/>
        <w:spacing w:line="276" w:lineRule="auto"/>
        <w:rPr>
          <w:rFonts w:asciiTheme="minorHAnsi" w:hAnsiTheme="minorHAnsi" w:cstheme="minorHAnsi"/>
          <w:color w:val="000000"/>
        </w:rPr>
      </w:pPr>
    </w:p>
    <w:p w14:paraId="4ADB53B8" w14:textId="748371AE" w:rsidR="004839BD" w:rsidRDefault="00A2379A" w:rsidP="00A2379A">
      <w:pPr>
        <w:pStyle w:val="NormalWeb"/>
        <w:rPr>
          <w:rFonts w:asciiTheme="minorHAnsi" w:hAnsiTheme="minorHAnsi" w:cstheme="minorHAnsi"/>
          <w:color w:val="000000"/>
        </w:rPr>
      </w:pPr>
      <w:r>
        <w:rPr>
          <w:rFonts w:asciiTheme="minorHAnsi" w:hAnsiTheme="minorHAnsi" w:cstheme="minorHAnsi"/>
          <w:color w:val="000000"/>
        </w:rPr>
        <w:t>*Please give carefu</w:t>
      </w:r>
      <w:r w:rsidR="004839BD">
        <w:rPr>
          <w:rFonts w:asciiTheme="minorHAnsi" w:hAnsiTheme="minorHAnsi" w:cstheme="minorHAnsi"/>
          <w:color w:val="000000"/>
        </w:rPr>
        <w:t xml:space="preserve">l attention to this memorandum, </w:t>
      </w:r>
      <w:r w:rsidR="004839BD" w:rsidRPr="004839BD">
        <w:rPr>
          <w:rFonts w:asciiTheme="minorHAnsi" w:hAnsiTheme="minorHAnsi" w:cstheme="minorHAnsi"/>
          <w:color w:val="000000"/>
        </w:rPr>
        <w:t xml:space="preserve">but please note that it is not </w:t>
      </w:r>
      <w:proofErr w:type="gramStart"/>
      <w:r w:rsidR="004839BD" w:rsidRPr="004839BD">
        <w:rPr>
          <w:rFonts w:asciiTheme="minorHAnsi" w:hAnsiTheme="minorHAnsi" w:cstheme="minorHAnsi"/>
          <w:color w:val="000000"/>
        </w:rPr>
        <w:t>exhaustive</w:t>
      </w:r>
      <w:proofErr w:type="gramEnd"/>
      <w:r w:rsidR="004839BD" w:rsidRPr="004839BD">
        <w:rPr>
          <w:rFonts w:asciiTheme="minorHAnsi" w:hAnsiTheme="minorHAnsi" w:cstheme="minorHAnsi"/>
          <w:color w:val="000000"/>
        </w:rPr>
        <w:t xml:space="preserve"> and faculty, staff, and students are encouraged to familiarize themselves with all policies affecting graduate education at FSU.</w:t>
      </w:r>
    </w:p>
    <w:p w14:paraId="16BE64BE" w14:textId="77777777" w:rsidR="004839BD" w:rsidRDefault="004839BD" w:rsidP="00A2379A">
      <w:pPr>
        <w:pStyle w:val="NormalWeb"/>
        <w:rPr>
          <w:rFonts w:asciiTheme="minorHAnsi" w:hAnsiTheme="minorHAnsi" w:cstheme="minorHAnsi"/>
          <w:color w:val="000000"/>
        </w:rPr>
      </w:pPr>
    </w:p>
    <w:p w14:paraId="2BE5535E" w14:textId="60CCE802" w:rsidR="00A2379A" w:rsidRDefault="00B0383B" w:rsidP="00A2379A">
      <w:pPr>
        <w:pStyle w:val="NormalWeb"/>
        <w:rPr>
          <w:rFonts w:asciiTheme="minorHAnsi" w:hAnsiTheme="minorHAnsi" w:cstheme="minorHAnsi"/>
          <w:color w:val="000000"/>
        </w:rPr>
      </w:pPr>
      <w:r>
        <w:rPr>
          <w:rFonts w:asciiTheme="minorHAnsi" w:hAnsiTheme="minorHAnsi" w:cstheme="minorHAnsi"/>
          <w:color w:val="000000"/>
        </w:rPr>
        <w:t xml:space="preserve">A copy of this memo will be posted on the </w:t>
      </w:r>
      <w:hyperlink r:id="rId10" w:history="1">
        <w:r w:rsidRPr="004839BD">
          <w:rPr>
            <w:rStyle w:val="Hyperlink"/>
            <w:rFonts w:asciiTheme="minorHAnsi" w:hAnsiTheme="minorHAnsi" w:cstheme="minorHAnsi"/>
          </w:rPr>
          <w:t>Graduate School’s Faculty/Staff Website</w:t>
        </w:r>
      </w:hyperlink>
      <w:r>
        <w:rPr>
          <w:rFonts w:asciiTheme="minorHAnsi" w:hAnsiTheme="minorHAnsi" w:cstheme="minorHAnsi"/>
          <w:color w:val="000000"/>
        </w:rPr>
        <w:t xml:space="preserve"> as well as uploaded to the </w:t>
      </w:r>
      <w:hyperlink r:id="rId11" w:history="1">
        <w:r w:rsidRPr="004839BD">
          <w:rPr>
            <w:rStyle w:val="Hyperlink"/>
            <w:rFonts w:asciiTheme="minorHAnsi" w:hAnsiTheme="minorHAnsi" w:cstheme="minorHAnsi"/>
          </w:rPr>
          <w:t>Graduate Policy Database</w:t>
        </w:r>
      </w:hyperlink>
      <w:r>
        <w:rPr>
          <w:rFonts w:asciiTheme="minorHAnsi" w:hAnsiTheme="minorHAnsi" w:cstheme="minorHAnsi"/>
          <w:color w:val="000000"/>
        </w:rPr>
        <w:t xml:space="preserve">. </w:t>
      </w:r>
      <w:r w:rsidR="00BB4E09">
        <w:rPr>
          <w:rFonts w:asciiTheme="minorHAnsi" w:hAnsiTheme="minorHAnsi" w:cstheme="minorHAnsi"/>
          <w:color w:val="000000"/>
        </w:rPr>
        <w:t>Please feel free to forward this memo to any additional faculty or staff in your unit who would like to review it.</w:t>
      </w:r>
    </w:p>
    <w:p w14:paraId="17BC10FF" w14:textId="77777777" w:rsidR="00A2379A" w:rsidRDefault="00A2379A" w:rsidP="00A2379A">
      <w:pPr>
        <w:pStyle w:val="NormalWeb"/>
        <w:rPr>
          <w:rFonts w:asciiTheme="minorHAnsi" w:hAnsiTheme="minorHAnsi" w:cstheme="minorHAnsi"/>
          <w:color w:val="000000"/>
        </w:rPr>
      </w:pPr>
      <w:r>
        <w:rPr>
          <w:rFonts w:asciiTheme="minorHAnsi" w:hAnsiTheme="minorHAnsi" w:cstheme="minorHAnsi"/>
          <w:color w:val="000000"/>
        </w:rPr>
        <w:t> </w:t>
      </w:r>
    </w:p>
    <w:p w14:paraId="24E4C3EE" w14:textId="0B5DA8B2" w:rsidR="00A2379A" w:rsidRDefault="00A2379A" w:rsidP="00A2379A">
      <w:pPr>
        <w:pStyle w:val="NormalWeb"/>
        <w:rPr>
          <w:rFonts w:asciiTheme="minorHAnsi" w:hAnsiTheme="minorHAnsi" w:cstheme="minorHAnsi"/>
          <w:b/>
          <w:bCs/>
          <w:color w:val="000000"/>
          <w:sz w:val="28"/>
          <w:szCs w:val="28"/>
          <w:u w:val="single"/>
        </w:rPr>
      </w:pPr>
      <w:r>
        <w:rPr>
          <w:rFonts w:asciiTheme="minorHAnsi" w:hAnsiTheme="minorHAnsi" w:cstheme="minorHAnsi"/>
          <w:b/>
          <w:bCs/>
          <w:color w:val="000000"/>
          <w:sz w:val="28"/>
          <w:szCs w:val="28"/>
          <w:u w:val="single"/>
        </w:rPr>
        <w:t>New/Updated Graduate Policies:</w:t>
      </w:r>
    </w:p>
    <w:p w14:paraId="773D4B43" w14:textId="4F63B0B4" w:rsidR="00A2379A" w:rsidRDefault="00A2379A" w:rsidP="00A2379A">
      <w:pPr>
        <w:pStyle w:val="NormalWeb"/>
        <w:rPr>
          <w:rFonts w:asciiTheme="minorHAnsi" w:hAnsiTheme="minorHAnsi" w:cstheme="minorHAnsi"/>
          <w:b/>
          <w:bCs/>
          <w:color w:val="000000"/>
          <w:u w:val="single"/>
        </w:rPr>
      </w:pPr>
    </w:p>
    <w:p w14:paraId="057D4653" w14:textId="53B4B423" w:rsidR="00A2379A" w:rsidRDefault="00A2379A" w:rsidP="00A2379A">
      <w:pPr>
        <w:pStyle w:val="NormalWeb"/>
        <w:rPr>
          <w:rFonts w:asciiTheme="minorHAnsi" w:hAnsiTheme="minorHAnsi" w:cstheme="minorHAnsi"/>
          <w:color w:val="000000"/>
        </w:rPr>
      </w:pPr>
      <w:r>
        <w:rPr>
          <w:rFonts w:asciiTheme="minorHAnsi" w:hAnsiTheme="minorHAnsi" w:cstheme="minorHAnsi"/>
          <w:color w:val="000000"/>
        </w:rPr>
        <w:t>The following items w</w:t>
      </w:r>
      <w:r w:rsidR="00B51813">
        <w:rPr>
          <w:rFonts w:asciiTheme="minorHAnsi" w:hAnsiTheme="minorHAnsi" w:cstheme="minorHAnsi"/>
          <w:color w:val="000000"/>
        </w:rPr>
        <w:t>ere established as either a new policy or classified as a substantive update to an existing policy</w:t>
      </w:r>
      <w:r w:rsidR="000D774A">
        <w:rPr>
          <w:rFonts w:asciiTheme="minorHAnsi" w:hAnsiTheme="minorHAnsi" w:cstheme="minorHAnsi"/>
          <w:color w:val="000000"/>
        </w:rPr>
        <w:t>:</w:t>
      </w:r>
      <w:r>
        <w:rPr>
          <w:rFonts w:asciiTheme="minorHAnsi" w:hAnsiTheme="minorHAnsi" w:cstheme="minorHAnsi"/>
          <w:color w:val="000000"/>
        </w:rPr>
        <w:t xml:space="preserve"> </w:t>
      </w:r>
    </w:p>
    <w:p w14:paraId="31FF90BB" w14:textId="77777777" w:rsidR="00A2379A" w:rsidRDefault="00A2379A" w:rsidP="00A2379A">
      <w:pPr>
        <w:pStyle w:val="NormalWeb"/>
        <w:rPr>
          <w:rFonts w:asciiTheme="minorHAnsi" w:hAnsiTheme="minorHAnsi" w:cstheme="minorHAnsi"/>
          <w:color w:val="000000"/>
        </w:rPr>
      </w:pPr>
    </w:p>
    <w:p w14:paraId="346020B7" w14:textId="0C7B5C3A" w:rsidR="00A2379A" w:rsidRPr="00BA3962" w:rsidRDefault="00B77FBF" w:rsidP="00366004">
      <w:pPr>
        <w:numPr>
          <w:ilvl w:val="0"/>
          <w:numId w:val="1"/>
        </w:numPr>
        <w:rPr>
          <w:rFonts w:asciiTheme="minorHAnsi" w:eastAsia="Times New Roman" w:hAnsiTheme="minorHAnsi" w:cstheme="minorHAnsi"/>
          <w:b/>
          <w:color w:val="000000"/>
        </w:rPr>
      </w:pPr>
      <w:r>
        <w:rPr>
          <w:rFonts w:asciiTheme="minorHAnsi" w:eastAsia="Times New Roman" w:hAnsiTheme="minorHAnsi" w:cstheme="minorHAnsi"/>
          <w:b/>
          <w:color w:val="000000"/>
          <w:u w:val="single"/>
        </w:rPr>
        <w:t>Graduate Certificate</w:t>
      </w:r>
      <w:r w:rsidR="000D774A" w:rsidRPr="00BA3962">
        <w:rPr>
          <w:rFonts w:asciiTheme="minorHAnsi" w:eastAsia="Times New Roman" w:hAnsiTheme="minorHAnsi" w:cstheme="minorHAnsi"/>
          <w:b/>
          <w:color w:val="000000"/>
          <w:u w:val="single"/>
        </w:rPr>
        <w:t xml:space="preserve"> Policy Update:</w:t>
      </w:r>
    </w:p>
    <w:p w14:paraId="402C7085" w14:textId="113246F9" w:rsidR="00C83D50" w:rsidRDefault="00A2379A" w:rsidP="000D774A">
      <w:pPr>
        <w:pStyle w:val="NormalWeb"/>
        <w:ind w:left="720"/>
        <w:rPr>
          <w:rFonts w:asciiTheme="minorHAnsi" w:hAnsiTheme="minorHAnsi" w:cstheme="minorHAnsi"/>
          <w:color w:val="000000"/>
        </w:rPr>
      </w:pPr>
      <w:r>
        <w:rPr>
          <w:rFonts w:asciiTheme="minorHAnsi" w:hAnsiTheme="minorHAnsi" w:cstheme="minorHAnsi"/>
          <w:color w:val="000000"/>
        </w:rPr>
        <w:t> </w:t>
      </w:r>
    </w:p>
    <w:p w14:paraId="0DA2F834" w14:textId="148EB593" w:rsidR="000D774A" w:rsidRPr="00D879A4" w:rsidRDefault="000D774A" w:rsidP="000D774A">
      <w:pPr>
        <w:pStyle w:val="NormalWeb"/>
        <w:rPr>
          <w:rFonts w:asciiTheme="minorHAnsi" w:hAnsiTheme="minorHAnsi" w:cstheme="minorHAnsi"/>
          <w:bCs/>
          <w:color w:val="000000"/>
        </w:rPr>
      </w:pPr>
      <w:r>
        <w:rPr>
          <w:rFonts w:asciiTheme="minorHAnsi" w:hAnsiTheme="minorHAnsi" w:cstheme="minorHAnsi"/>
          <w:bCs/>
          <w:color w:val="000000"/>
        </w:rPr>
        <w:t>(</w:t>
      </w:r>
      <w:r w:rsidR="00B77FBF">
        <w:rPr>
          <w:rFonts w:asciiTheme="minorHAnsi" w:hAnsiTheme="minorHAnsi" w:cstheme="minorHAnsi"/>
          <w:bCs/>
          <w:color w:val="000000"/>
        </w:rPr>
        <w:t>Approved by the GPC on 8/30/21 and Faculty Senate on 9/15</w:t>
      </w:r>
      <w:r w:rsidRPr="005F64C1">
        <w:rPr>
          <w:rFonts w:asciiTheme="minorHAnsi" w:hAnsiTheme="minorHAnsi" w:cstheme="minorHAnsi"/>
          <w:bCs/>
          <w:color w:val="000000"/>
        </w:rPr>
        <w:t xml:space="preserve">/21. </w:t>
      </w:r>
      <w:r>
        <w:rPr>
          <w:rFonts w:asciiTheme="minorHAnsi" w:hAnsiTheme="minorHAnsi" w:cstheme="minorHAnsi"/>
          <w:bCs/>
          <w:color w:val="000000"/>
        </w:rPr>
        <w:t>This l</w:t>
      </w:r>
      <w:r w:rsidRPr="005F64C1">
        <w:rPr>
          <w:rFonts w:asciiTheme="minorHAnsi" w:hAnsiTheme="minorHAnsi" w:cstheme="minorHAnsi"/>
          <w:bCs/>
          <w:color w:val="000000"/>
        </w:rPr>
        <w:t>anguage will be inserted in</w:t>
      </w:r>
      <w:r>
        <w:rPr>
          <w:rFonts w:asciiTheme="minorHAnsi" w:hAnsiTheme="minorHAnsi" w:cstheme="minorHAnsi"/>
          <w:bCs/>
          <w:color w:val="000000"/>
        </w:rPr>
        <w:t>to</w:t>
      </w:r>
      <w:r w:rsidR="00B77FBF">
        <w:rPr>
          <w:rFonts w:asciiTheme="minorHAnsi" w:hAnsiTheme="minorHAnsi" w:cstheme="minorHAnsi"/>
          <w:bCs/>
          <w:color w:val="000000"/>
        </w:rPr>
        <w:t xml:space="preserve"> the 2022-2023</w:t>
      </w:r>
      <w:r w:rsidRPr="005F64C1">
        <w:rPr>
          <w:rFonts w:asciiTheme="minorHAnsi" w:hAnsiTheme="minorHAnsi" w:cstheme="minorHAnsi"/>
          <w:bCs/>
          <w:color w:val="000000"/>
        </w:rPr>
        <w:t xml:space="preserve"> Graduate Bulletin under the ‘Graduate Degree and Certificate Requirements’ Section</w:t>
      </w:r>
      <w:r w:rsidR="00B51813">
        <w:rPr>
          <w:rFonts w:asciiTheme="minorHAnsi" w:hAnsiTheme="minorHAnsi" w:cstheme="minorHAnsi"/>
          <w:bCs/>
          <w:color w:val="000000"/>
        </w:rPr>
        <w:t>, as well as the Certificate Policy housed under OFDA</w:t>
      </w:r>
      <w:r w:rsidR="00B77FBF">
        <w:rPr>
          <w:rFonts w:asciiTheme="minorHAnsi" w:hAnsiTheme="minorHAnsi" w:cstheme="minorHAnsi"/>
          <w:bCs/>
          <w:color w:val="000000"/>
        </w:rPr>
        <w:t>)</w:t>
      </w:r>
    </w:p>
    <w:p w14:paraId="4018AAF9" w14:textId="77777777" w:rsidR="000D774A" w:rsidRDefault="000D774A" w:rsidP="000D774A">
      <w:pPr>
        <w:pStyle w:val="NormalWeb"/>
        <w:rPr>
          <w:rFonts w:asciiTheme="minorHAnsi" w:hAnsiTheme="minorHAnsi" w:cstheme="minorHAnsi"/>
          <w:color w:val="000000"/>
        </w:rPr>
      </w:pPr>
      <w:r>
        <w:rPr>
          <w:rFonts w:asciiTheme="minorHAnsi" w:hAnsiTheme="minorHAnsi" w:cstheme="minorHAnsi"/>
          <w:color w:val="000000"/>
        </w:rPr>
        <w:t> </w:t>
      </w:r>
    </w:p>
    <w:p w14:paraId="0D63E242" w14:textId="5E205512" w:rsidR="000D774A" w:rsidRPr="00BA3962" w:rsidRDefault="00B77FBF" w:rsidP="000D774A">
      <w:pPr>
        <w:pStyle w:val="NormalWeb"/>
        <w:rPr>
          <w:rFonts w:asciiTheme="minorHAnsi" w:hAnsiTheme="minorHAnsi" w:cstheme="minorHAnsi"/>
          <w:bCs/>
          <w:color w:val="000000"/>
        </w:rPr>
      </w:pPr>
      <w:r>
        <w:rPr>
          <w:rFonts w:asciiTheme="minorHAnsi" w:hAnsiTheme="minorHAnsi" w:cstheme="minorHAnsi"/>
          <w:bCs/>
          <w:color w:val="000000"/>
        </w:rPr>
        <w:t>The following sentence has been added to the Graduate</w:t>
      </w:r>
      <w:r w:rsidR="00B51813">
        <w:rPr>
          <w:rFonts w:asciiTheme="minorHAnsi" w:hAnsiTheme="minorHAnsi" w:cstheme="minorHAnsi"/>
          <w:bCs/>
          <w:color w:val="000000"/>
        </w:rPr>
        <w:t xml:space="preserve"> Bulletin</w:t>
      </w:r>
      <w:r>
        <w:rPr>
          <w:rFonts w:asciiTheme="minorHAnsi" w:hAnsiTheme="minorHAnsi" w:cstheme="minorHAnsi"/>
          <w:bCs/>
          <w:color w:val="000000"/>
        </w:rPr>
        <w:t xml:space="preserve">: </w:t>
      </w:r>
      <w:r>
        <w:t>“Completion of undergraduate courses will not count toward a graduate certificate.”</w:t>
      </w:r>
    </w:p>
    <w:p w14:paraId="4BEBC29C" w14:textId="77777777" w:rsidR="000D774A" w:rsidRPr="00BA3962" w:rsidRDefault="000D774A" w:rsidP="000D774A">
      <w:pPr>
        <w:pStyle w:val="NormalWeb"/>
        <w:rPr>
          <w:rFonts w:asciiTheme="minorHAnsi" w:hAnsiTheme="minorHAnsi" w:cstheme="minorHAnsi"/>
          <w:bCs/>
          <w:color w:val="000000"/>
        </w:rPr>
      </w:pPr>
    </w:p>
    <w:p w14:paraId="72DD446B" w14:textId="47B81767" w:rsidR="00B77FBF" w:rsidRPr="00B77FBF" w:rsidRDefault="00B77FBF" w:rsidP="00B77FBF">
      <w:pPr>
        <w:pStyle w:val="NormalWeb"/>
        <w:rPr>
          <w:rFonts w:asciiTheme="minorHAnsi" w:hAnsiTheme="minorHAnsi" w:cstheme="minorHAnsi"/>
          <w:bCs/>
          <w:color w:val="000000"/>
        </w:rPr>
      </w:pPr>
      <w:r>
        <w:rPr>
          <w:rFonts w:asciiTheme="minorHAnsi" w:hAnsiTheme="minorHAnsi" w:cstheme="minorHAnsi"/>
          <w:bCs/>
          <w:color w:val="000000"/>
        </w:rPr>
        <w:t>The certificate policy (3A-1),</w:t>
      </w:r>
      <w:r w:rsidRPr="00B77FBF">
        <w:rPr>
          <w:rFonts w:asciiTheme="minorHAnsi" w:hAnsiTheme="minorHAnsi" w:cstheme="minorHAnsi"/>
          <w:bCs/>
          <w:color w:val="000000"/>
        </w:rPr>
        <w:t xml:space="preserve"> as written</w:t>
      </w:r>
      <w:r>
        <w:rPr>
          <w:rFonts w:asciiTheme="minorHAnsi" w:hAnsiTheme="minorHAnsi" w:cstheme="minorHAnsi"/>
          <w:bCs/>
          <w:color w:val="000000"/>
        </w:rPr>
        <w:t xml:space="preserve"> and</w:t>
      </w:r>
      <w:r w:rsidRPr="00B77FBF">
        <w:rPr>
          <w:rFonts w:asciiTheme="minorHAnsi" w:hAnsiTheme="minorHAnsi" w:cstheme="minorHAnsi"/>
          <w:bCs/>
          <w:color w:val="000000"/>
        </w:rPr>
        <w:t xml:space="preserve"> housed under the Office of Faculty Development and Advancement</w:t>
      </w:r>
      <w:r>
        <w:rPr>
          <w:rFonts w:asciiTheme="minorHAnsi" w:hAnsiTheme="minorHAnsi" w:cstheme="minorHAnsi"/>
          <w:bCs/>
          <w:color w:val="000000"/>
        </w:rPr>
        <w:t xml:space="preserve"> (OFDA)</w:t>
      </w:r>
      <w:r w:rsidRPr="00B77FBF">
        <w:rPr>
          <w:rFonts w:asciiTheme="minorHAnsi" w:hAnsiTheme="minorHAnsi" w:cstheme="minorHAnsi"/>
          <w:bCs/>
          <w:color w:val="000000"/>
        </w:rPr>
        <w:t xml:space="preserve">, applies to both undergraduate and graduate certificates. The </w:t>
      </w:r>
      <w:r>
        <w:rPr>
          <w:rFonts w:asciiTheme="minorHAnsi" w:hAnsiTheme="minorHAnsi" w:cstheme="minorHAnsi"/>
          <w:bCs/>
          <w:color w:val="000000"/>
        </w:rPr>
        <w:t>reason the additional sentence (noted above) was added to the Graduate Bulletin and certificate policy</w:t>
      </w:r>
      <w:r w:rsidRPr="00B77FBF">
        <w:rPr>
          <w:rFonts w:asciiTheme="minorHAnsi" w:hAnsiTheme="minorHAnsi" w:cstheme="minorHAnsi"/>
          <w:bCs/>
          <w:color w:val="000000"/>
        </w:rPr>
        <w:t xml:space="preserve"> is to clarify that undergraduate-level coursework (1000-4000 level) should not be used and counted as part of the total completion hours of a graduate certificate</w:t>
      </w:r>
      <w:r>
        <w:rPr>
          <w:rFonts w:asciiTheme="minorHAnsi" w:hAnsiTheme="minorHAnsi" w:cstheme="minorHAnsi"/>
          <w:bCs/>
          <w:color w:val="000000"/>
        </w:rPr>
        <w:t xml:space="preserve">, </w:t>
      </w:r>
      <w:r w:rsidR="009D0AC8">
        <w:rPr>
          <w:rFonts w:asciiTheme="minorHAnsi" w:hAnsiTheme="minorHAnsi" w:cstheme="minorHAnsi"/>
          <w:bCs/>
          <w:color w:val="000000"/>
        </w:rPr>
        <w:t xml:space="preserve">especially </w:t>
      </w:r>
      <w:r w:rsidRPr="00B77FBF">
        <w:rPr>
          <w:rFonts w:asciiTheme="minorHAnsi" w:hAnsiTheme="minorHAnsi" w:cstheme="minorHAnsi"/>
          <w:bCs/>
          <w:color w:val="000000"/>
        </w:rPr>
        <w:t xml:space="preserve">not systematically or broadly. One example: a 12 </w:t>
      </w:r>
      <w:proofErr w:type="spellStart"/>
      <w:r w:rsidRPr="00B77FBF">
        <w:rPr>
          <w:rFonts w:asciiTheme="minorHAnsi" w:hAnsiTheme="minorHAnsi" w:cstheme="minorHAnsi"/>
          <w:bCs/>
          <w:color w:val="000000"/>
        </w:rPr>
        <w:t>hr</w:t>
      </w:r>
      <w:proofErr w:type="spellEnd"/>
      <w:r w:rsidRPr="00B77FBF">
        <w:rPr>
          <w:rFonts w:asciiTheme="minorHAnsi" w:hAnsiTheme="minorHAnsi" w:cstheme="minorHAnsi"/>
          <w:bCs/>
          <w:color w:val="000000"/>
        </w:rPr>
        <w:t xml:space="preserve"> graduate certificate </w:t>
      </w:r>
      <w:r>
        <w:rPr>
          <w:rFonts w:asciiTheme="minorHAnsi" w:hAnsiTheme="minorHAnsi" w:cstheme="minorHAnsi"/>
          <w:bCs/>
          <w:color w:val="000000"/>
        </w:rPr>
        <w:t>should not</w:t>
      </w:r>
      <w:r w:rsidRPr="00B77FBF">
        <w:rPr>
          <w:rFonts w:asciiTheme="minorHAnsi" w:hAnsiTheme="minorHAnsi" w:cstheme="minorHAnsi"/>
          <w:bCs/>
          <w:color w:val="000000"/>
        </w:rPr>
        <w:t xml:space="preserve"> encourage and allow 50% (6 </w:t>
      </w:r>
      <w:proofErr w:type="spellStart"/>
      <w:r w:rsidRPr="00B77FBF">
        <w:rPr>
          <w:rFonts w:asciiTheme="minorHAnsi" w:hAnsiTheme="minorHAnsi" w:cstheme="minorHAnsi"/>
          <w:bCs/>
          <w:color w:val="000000"/>
        </w:rPr>
        <w:t>hrs</w:t>
      </w:r>
      <w:proofErr w:type="spellEnd"/>
      <w:r w:rsidRPr="00B77FBF">
        <w:rPr>
          <w:rFonts w:asciiTheme="minorHAnsi" w:hAnsiTheme="minorHAnsi" w:cstheme="minorHAnsi"/>
          <w:bCs/>
          <w:color w:val="000000"/>
        </w:rPr>
        <w:t>) of undergraduate-level coursework to substitute for graduate credit and count towards the total certificate hours. The added clarification is reflective of the same statement already part of the policy that limits undergraduate certificates to undergraduate-level coursework and does not allow, expect, or require the completion of graduate-level coursework to count toward the undergraduate certificate. Under</w:t>
      </w:r>
      <w:r>
        <w:rPr>
          <w:rFonts w:asciiTheme="minorHAnsi" w:hAnsiTheme="minorHAnsi" w:cstheme="minorHAnsi"/>
          <w:bCs/>
          <w:color w:val="000000"/>
        </w:rPr>
        <w:t xml:space="preserve"> extenuating </w:t>
      </w:r>
      <w:r w:rsidRPr="00B77FBF">
        <w:rPr>
          <w:rFonts w:asciiTheme="minorHAnsi" w:hAnsiTheme="minorHAnsi" w:cstheme="minorHAnsi"/>
          <w:bCs/>
          <w:color w:val="000000"/>
        </w:rPr>
        <w:t>circumstances, indiv</w:t>
      </w:r>
      <w:r>
        <w:rPr>
          <w:rFonts w:asciiTheme="minorHAnsi" w:hAnsiTheme="minorHAnsi" w:cstheme="minorHAnsi"/>
          <w:bCs/>
          <w:color w:val="000000"/>
        </w:rPr>
        <w:t xml:space="preserve">idual exceptions to </w:t>
      </w:r>
      <w:r w:rsidR="009D0AC8">
        <w:rPr>
          <w:rFonts w:asciiTheme="minorHAnsi" w:hAnsiTheme="minorHAnsi" w:cstheme="minorHAnsi"/>
          <w:bCs/>
          <w:color w:val="000000"/>
        </w:rPr>
        <w:t>the Graduate Certificate P</w:t>
      </w:r>
      <w:r>
        <w:rPr>
          <w:rFonts w:asciiTheme="minorHAnsi" w:hAnsiTheme="minorHAnsi" w:cstheme="minorHAnsi"/>
          <w:bCs/>
          <w:color w:val="000000"/>
        </w:rPr>
        <w:t>olicy may be reviewed</w:t>
      </w:r>
      <w:r w:rsidRPr="00B77FBF">
        <w:rPr>
          <w:rFonts w:asciiTheme="minorHAnsi" w:hAnsiTheme="minorHAnsi" w:cstheme="minorHAnsi"/>
          <w:bCs/>
          <w:color w:val="000000"/>
        </w:rPr>
        <w:t xml:space="preserve"> </w:t>
      </w:r>
      <w:r>
        <w:rPr>
          <w:rFonts w:asciiTheme="minorHAnsi" w:hAnsiTheme="minorHAnsi" w:cstheme="minorHAnsi"/>
          <w:bCs/>
          <w:color w:val="000000"/>
        </w:rPr>
        <w:t>by T</w:t>
      </w:r>
      <w:r w:rsidRPr="00B77FBF">
        <w:rPr>
          <w:rFonts w:asciiTheme="minorHAnsi" w:hAnsiTheme="minorHAnsi" w:cstheme="minorHAnsi"/>
          <w:bCs/>
          <w:color w:val="000000"/>
        </w:rPr>
        <w:t xml:space="preserve">he Graduate School. </w:t>
      </w:r>
    </w:p>
    <w:p w14:paraId="06049C5F" w14:textId="442A4EFB" w:rsidR="004766DE" w:rsidRDefault="004766DE" w:rsidP="004766DE">
      <w:pPr>
        <w:pStyle w:val="NormalWeb"/>
        <w:rPr>
          <w:rFonts w:asciiTheme="minorHAnsi" w:hAnsiTheme="minorHAnsi" w:cstheme="minorHAnsi"/>
          <w:color w:val="000000"/>
        </w:rPr>
      </w:pPr>
    </w:p>
    <w:p w14:paraId="63C70F1D" w14:textId="5A986A9B" w:rsidR="00A2379A" w:rsidRPr="00BA3962" w:rsidRDefault="00BD1258" w:rsidP="004766DE">
      <w:pPr>
        <w:pStyle w:val="NormalWeb"/>
        <w:numPr>
          <w:ilvl w:val="0"/>
          <w:numId w:val="1"/>
        </w:numPr>
        <w:rPr>
          <w:rFonts w:asciiTheme="minorHAnsi" w:hAnsiTheme="minorHAnsi" w:cstheme="minorHAnsi"/>
          <w:b/>
          <w:color w:val="000000"/>
          <w:sz w:val="24"/>
          <w:szCs w:val="24"/>
        </w:rPr>
      </w:pPr>
      <w:r>
        <w:rPr>
          <w:rFonts w:asciiTheme="minorHAnsi" w:eastAsia="Times New Roman" w:hAnsiTheme="minorHAnsi" w:cstheme="minorHAnsi"/>
          <w:b/>
          <w:color w:val="000000"/>
          <w:sz w:val="24"/>
          <w:szCs w:val="24"/>
          <w:u w:val="single"/>
        </w:rPr>
        <w:t xml:space="preserve">Definition for </w:t>
      </w:r>
      <w:proofErr w:type="gramStart"/>
      <w:r>
        <w:rPr>
          <w:rFonts w:asciiTheme="minorHAnsi" w:eastAsia="Times New Roman" w:hAnsiTheme="minorHAnsi" w:cstheme="minorHAnsi"/>
          <w:b/>
          <w:color w:val="000000"/>
          <w:sz w:val="24"/>
          <w:szCs w:val="24"/>
          <w:u w:val="single"/>
        </w:rPr>
        <w:t>Master’s Degree</w:t>
      </w:r>
      <w:proofErr w:type="gramEnd"/>
      <w:r>
        <w:rPr>
          <w:rFonts w:asciiTheme="minorHAnsi" w:eastAsia="Times New Roman" w:hAnsiTheme="minorHAnsi" w:cstheme="minorHAnsi"/>
          <w:b/>
          <w:color w:val="000000"/>
          <w:sz w:val="24"/>
          <w:szCs w:val="24"/>
          <w:u w:val="single"/>
        </w:rPr>
        <w:t xml:space="preserve"> In-Flight (</w:t>
      </w:r>
      <w:proofErr w:type="spellStart"/>
      <w:r>
        <w:rPr>
          <w:rFonts w:asciiTheme="minorHAnsi" w:eastAsia="Times New Roman" w:hAnsiTheme="minorHAnsi" w:cstheme="minorHAnsi"/>
          <w:b/>
          <w:color w:val="000000"/>
          <w:sz w:val="24"/>
          <w:szCs w:val="24"/>
          <w:u w:val="single"/>
        </w:rPr>
        <w:t>en</w:t>
      </w:r>
      <w:proofErr w:type="spellEnd"/>
      <w:r>
        <w:rPr>
          <w:rFonts w:asciiTheme="minorHAnsi" w:eastAsia="Times New Roman" w:hAnsiTheme="minorHAnsi" w:cstheme="minorHAnsi"/>
          <w:b/>
          <w:color w:val="000000"/>
          <w:sz w:val="24"/>
          <w:szCs w:val="24"/>
          <w:u w:val="single"/>
        </w:rPr>
        <w:t xml:space="preserve"> route) to Completing the Doctoral Degree</w:t>
      </w:r>
      <w:r w:rsidR="00B831BA" w:rsidRPr="00BA3962">
        <w:rPr>
          <w:rFonts w:asciiTheme="minorHAnsi" w:eastAsia="Times New Roman" w:hAnsiTheme="minorHAnsi" w:cstheme="minorHAnsi"/>
          <w:b/>
          <w:color w:val="000000"/>
          <w:sz w:val="24"/>
          <w:szCs w:val="24"/>
          <w:u w:val="single"/>
        </w:rPr>
        <w:t>:</w:t>
      </w:r>
    </w:p>
    <w:p w14:paraId="176D5166" w14:textId="77777777" w:rsidR="00BD1258" w:rsidRDefault="00BD1258" w:rsidP="00BD1258">
      <w:pPr>
        <w:pStyle w:val="NormalWeb"/>
        <w:rPr>
          <w:rFonts w:asciiTheme="minorHAnsi" w:hAnsiTheme="minorHAnsi" w:cstheme="minorHAnsi"/>
          <w:bCs/>
          <w:color w:val="000000"/>
        </w:rPr>
      </w:pPr>
    </w:p>
    <w:p w14:paraId="252FCE40" w14:textId="77084B97" w:rsidR="00BD1258" w:rsidRDefault="00BD1258" w:rsidP="00BD1258">
      <w:pPr>
        <w:pStyle w:val="NormalWeb"/>
        <w:rPr>
          <w:rFonts w:asciiTheme="minorHAnsi" w:hAnsiTheme="minorHAnsi" w:cstheme="minorHAnsi"/>
          <w:bCs/>
          <w:color w:val="000000"/>
        </w:rPr>
      </w:pPr>
      <w:r>
        <w:rPr>
          <w:rFonts w:asciiTheme="minorHAnsi" w:hAnsiTheme="minorHAnsi" w:cstheme="minorHAnsi"/>
          <w:bCs/>
          <w:color w:val="000000"/>
        </w:rPr>
        <w:t>(Approved by the GPC on 8/30/21 and Faculty Senate on 9/15</w:t>
      </w:r>
      <w:r w:rsidRPr="005F64C1">
        <w:rPr>
          <w:rFonts w:asciiTheme="minorHAnsi" w:hAnsiTheme="minorHAnsi" w:cstheme="minorHAnsi"/>
          <w:bCs/>
          <w:color w:val="000000"/>
        </w:rPr>
        <w:t xml:space="preserve">/21. </w:t>
      </w:r>
      <w:r>
        <w:rPr>
          <w:rFonts w:asciiTheme="minorHAnsi" w:hAnsiTheme="minorHAnsi" w:cstheme="minorHAnsi"/>
          <w:bCs/>
          <w:color w:val="000000"/>
        </w:rPr>
        <w:t>This l</w:t>
      </w:r>
      <w:r w:rsidRPr="005F64C1">
        <w:rPr>
          <w:rFonts w:asciiTheme="minorHAnsi" w:hAnsiTheme="minorHAnsi" w:cstheme="minorHAnsi"/>
          <w:bCs/>
          <w:color w:val="000000"/>
        </w:rPr>
        <w:t>anguage will be inserted in</w:t>
      </w:r>
      <w:r>
        <w:rPr>
          <w:rFonts w:asciiTheme="minorHAnsi" w:hAnsiTheme="minorHAnsi" w:cstheme="minorHAnsi"/>
          <w:bCs/>
          <w:color w:val="000000"/>
        </w:rPr>
        <w:t>to the 2022-2023 Graduate Bulletin)</w:t>
      </w:r>
    </w:p>
    <w:p w14:paraId="5F0164E0" w14:textId="77777777" w:rsidR="00BD1258" w:rsidRPr="00D879A4" w:rsidRDefault="00BD1258" w:rsidP="00BD1258">
      <w:pPr>
        <w:pStyle w:val="NormalWeb"/>
        <w:rPr>
          <w:rFonts w:asciiTheme="minorHAnsi" w:hAnsiTheme="minorHAnsi" w:cstheme="minorHAnsi"/>
          <w:bCs/>
          <w:color w:val="000000"/>
        </w:rPr>
      </w:pPr>
    </w:p>
    <w:p w14:paraId="014020C7" w14:textId="13470C02" w:rsidR="00BD1258" w:rsidRDefault="00BD1258" w:rsidP="00BD1258">
      <w:pPr>
        <w:pStyle w:val="NormalWeb"/>
        <w:rPr>
          <w:rFonts w:asciiTheme="minorHAnsi" w:hAnsiTheme="minorHAnsi" w:cstheme="minorHAnsi"/>
          <w:color w:val="000000"/>
        </w:rPr>
      </w:pPr>
      <w:r w:rsidRPr="00BD1258">
        <w:rPr>
          <w:rFonts w:asciiTheme="minorHAnsi" w:hAnsiTheme="minorHAnsi" w:cstheme="minorHAnsi"/>
          <w:color w:val="000000"/>
        </w:rPr>
        <w:t xml:space="preserve">The following language was </w:t>
      </w:r>
      <w:r>
        <w:rPr>
          <w:rFonts w:asciiTheme="minorHAnsi" w:hAnsiTheme="minorHAnsi" w:cstheme="minorHAnsi"/>
          <w:color w:val="000000"/>
        </w:rPr>
        <w:t xml:space="preserve">approved to be added </w:t>
      </w:r>
      <w:r w:rsidRPr="00BD1258">
        <w:rPr>
          <w:rFonts w:asciiTheme="minorHAnsi" w:hAnsiTheme="minorHAnsi" w:cstheme="minorHAnsi"/>
          <w:color w:val="000000"/>
        </w:rPr>
        <w:t xml:space="preserve">as a new section into the Graduate Bulletin. </w:t>
      </w:r>
      <w:r w:rsidR="0055522D" w:rsidRPr="0055522D">
        <w:rPr>
          <w:rFonts w:asciiTheme="minorHAnsi" w:hAnsiTheme="minorHAnsi" w:cstheme="minorHAnsi"/>
          <w:color w:val="000000"/>
        </w:rPr>
        <w:t>The new language formalizes a policy that has been common practice already on campus and reaffirms that master’s degrees in-flight (</w:t>
      </w:r>
      <w:proofErr w:type="spellStart"/>
      <w:r w:rsidR="0055522D" w:rsidRPr="0055522D">
        <w:rPr>
          <w:rFonts w:asciiTheme="minorHAnsi" w:hAnsiTheme="minorHAnsi" w:cstheme="minorHAnsi"/>
          <w:color w:val="000000"/>
        </w:rPr>
        <w:t>en</w:t>
      </w:r>
      <w:proofErr w:type="spellEnd"/>
      <w:r w:rsidR="0055522D" w:rsidRPr="0055522D">
        <w:rPr>
          <w:rFonts w:asciiTheme="minorHAnsi" w:hAnsiTheme="minorHAnsi" w:cstheme="minorHAnsi"/>
          <w:color w:val="000000"/>
        </w:rPr>
        <w:t xml:space="preserve"> </w:t>
      </w:r>
      <w:r w:rsidR="0055522D" w:rsidRPr="0055522D">
        <w:rPr>
          <w:rFonts w:asciiTheme="minorHAnsi" w:hAnsiTheme="minorHAnsi" w:cstheme="minorHAnsi"/>
          <w:color w:val="000000"/>
        </w:rPr>
        <w:lastRenderedPageBreak/>
        <w:t>route) to the doctoral degree have a beneficial and intrinsic purpose that can potentially help the students in the professional job market.</w:t>
      </w:r>
    </w:p>
    <w:p w14:paraId="03F4A293" w14:textId="5B0D8BBC" w:rsidR="00B51813" w:rsidRDefault="00B51813" w:rsidP="00BD1258">
      <w:pPr>
        <w:pStyle w:val="NormalWeb"/>
        <w:rPr>
          <w:rFonts w:asciiTheme="minorHAnsi" w:hAnsiTheme="minorHAnsi" w:cstheme="minorHAnsi"/>
          <w:color w:val="000000"/>
        </w:rPr>
      </w:pPr>
    </w:p>
    <w:p w14:paraId="5065B5F9" w14:textId="533B110A" w:rsidR="00B51813" w:rsidRDefault="00B51813" w:rsidP="00B51813">
      <w:pPr>
        <w:pStyle w:val="NormalWeb"/>
        <w:rPr>
          <w:rFonts w:asciiTheme="minorHAnsi" w:hAnsiTheme="minorHAnsi" w:cstheme="minorHAnsi"/>
          <w:color w:val="000000"/>
        </w:rPr>
      </w:pPr>
      <w:r>
        <w:rPr>
          <w:rFonts w:asciiTheme="minorHAnsi" w:hAnsiTheme="minorHAnsi" w:cstheme="minorHAnsi"/>
          <w:color w:val="000000"/>
        </w:rPr>
        <w:t>“</w:t>
      </w:r>
      <w:r w:rsidRPr="00B51813">
        <w:rPr>
          <w:rFonts w:asciiTheme="minorHAnsi" w:hAnsiTheme="minorHAnsi" w:cstheme="minorHAnsi"/>
          <w:color w:val="000000"/>
        </w:rPr>
        <w:t xml:space="preserve">A student who has earned the bachelor’s degree as the highest degree earned may choose to enroll directly into a doctoral program. Graduate students who have enrolled directly into a doctoral program may be interested in obtaining a master’s degree in the program while continuing the progress toward completing the doctoral program. For some programs, this is normal. </w:t>
      </w:r>
    </w:p>
    <w:p w14:paraId="30D707DB" w14:textId="77777777" w:rsidR="00B51813" w:rsidRPr="00B51813" w:rsidRDefault="00B51813" w:rsidP="00B51813">
      <w:pPr>
        <w:pStyle w:val="NormalWeb"/>
        <w:rPr>
          <w:rFonts w:asciiTheme="minorHAnsi" w:hAnsiTheme="minorHAnsi" w:cstheme="minorHAnsi"/>
          <w:color w:val="000000"/>
        </w:rPr>
      </w:pPr>
    </w:p>
    <w:p w14:paraId="690302E6" w14:textId="1C0998AF" w:rsidR="00B51813" w:rsidRDefault="00B51813" w:rsidP="00B51813">
      <w:pPr>
        <w:pStyle w:val="NormalWeb"/>
        <w:rPr>
          <w:rFonts w:asciiTheme="minorHAnsi" w:hAnsiTheme="minorHAnsi" w:cstheme="minorHAnsi"/>
          <w:color w:val="000000"/>
        </w:rPr>
      </w:pPr>
      <w:r w:rsidRPr="00B51813">
        <w:rPr>
          <w:rFonts w:asciiTheme="minorHAnsi" w:hAnsiTheme="minorHAnsi" w:cstheme="minorHAnsi"/>
          <w:color w:val="000000"/>
        </w:rPr>
        <w:t>A doctoral student might be interested in having the additional “master’s” credential on his/her resume or CV to showcase his/her professional skills for the competitive job market. Moreover, the student’s outlook for completing the doctoral degree may be uncertain, and as such, obtaining the master’s degree in-flight (</w:t>
      </w:r>
      <w:proofErr w:type="spellStart"/>
      <w:r w:rsidRPr="00B51813">
        <w:rPr>
          <w:rFonts w:asciiTheme="minorHAnsi" w:hAnsiTheme="minorHAnsi" w:cstheme="minorHAnsi"/>
          <w:color w:val="000000"/>
        </w:rPr>
        <w:t>en</w:t>
      </w:r>
      <w:proofErr w:type="spellEnd"/>
      <w:r w:rsidRPr="00B51813">
        <w:rPr>
          <w:rFonts w:asciiTheme="minorHAnsi" w:hAnsiTheme="minorHAnsi" w:cstheme="minorHAnsi"/>
          <w:color w:val="000000"/>
        </w:rPr>
        <w:t xml:space="preserve"> route) to the doctoral degree can serve as another option. </w:t>
      </w:r>
    </w:p>
    <w:p w14:paraId="37332234" w14:textId="77777777" w:rsidR="00B51813" w:rsidRPr="00B51813" w:rsidRDefault="00B51813" w:rsidP="00B51813">
      <w:pPr>
        <w:pStyle w:val="NormalWeb"/>
        <w:rPr>
          <w:rFonts w:asciiTheme="minorHAnsi" w:hAnsiTheme="minorHAnsi" w:cstheme="minorHAnsi"/>
          <w:color w:val="000000"/>
        </w:rPr>
      </w:pPr>
    </w:p>
    <w:p w14:paraId="33931702" w14:textId="3FB3FA4F" w:rsidR="00B51813" w:rsidRDefault="00B51813" w:rsidP="00B51813">
      <w:pPr>
        <w:pStyle w:val="NormalWeb"/>
        <w:rPr>
          <w:rFonts w:asciiTheme="minorHAnsi" w:hAnsiTheme="minorHAnsi" w:cstheme="minorHAnsi"/>
          <w:color w:val="000000"/>
        </w:rPr>
      </w:pPr>
      <w:r w:rsidRPr="00B51813">
        <w:rPr>
          <w:rFonts w:asciiTheme="minorHAnsi" w:hAnsiTheme="minorHAnsi" w:cstheme="minorHAnsi"/>
          <w:color w:val="000000"/>
        </w:rPr>
        <w:t>Doctoral students interested in having a master’s degree in-flight (</w:t>
      </w:r>
      <w:proofErr w:type="spellStart"/>
      <w:r w:rsidRPr="00B51813">
        <w:rPr>
          <w:rFonts w:asciiTheme="minorHAnsi" w:hAnsiTheme="minorHAnsi" w:cstheme="minorHAnsi"/>
          <w:color w:val="000000"/>
        </w:rPr>
        <w:t>en</w:t>
      </w:r>
      <w:proofErr w:type="spellEnd"/>
      <w:r w:rsidRPr="00B51813">
        <w:rPr>
          <w:rFonts w:asciiTheme="minorHAnsi" w:hAnsiTheme="minorHAnsi" w:cstheme="minorHAnsi"/>
          <w:color w:val="000000"/>
        </w:rPr>
        <w:t xml:space="preserve"> route) awarded need to meet with their primary academic advisor, major professor and/or unit head prior to completing the doctoral degree. </w:t>
      </w:r>
    </w:p>
    <w:p w14:paraId="7696853C" w14:textId="77777777" w:rsidR="00B51813" w:rsidRPr="00DE72EE" w:rsidRDefault="00B51813" w:rsidP="00B51813">
      <w:pPr>
        <w:pStyle w:val="NormalWeb"/>
        <w:rPr>
          <w:rFonts w:asciiTheme="minorHAnsi" w:hAnsiTheme="minorHAnsi" w:cstheme="minorHAnsi"/>
          <w:color w:val="000000"/>
        </w:rPr>
      </w:pPr>
    </w:p>
    <w:p w14:paraId="2CE67F52" w14:textId="07823527" w:rsidR="00B51813" w:rsidRPr="00B51813" w:rsidRDefault="00B51813" w:rsidP="00B51813">
      <w:pPr>
        <w:pStyle w:val="NormalWeb"/>
        <w:rPr>
          <w:rFonts w:asciiTheme="minorHAnsi" w:hAnsiTheme="minorHAnsi" w:cstheme="minorHAnsi"/>
          <w:b/>
          <w:color w:val="000000"/>
          <w:u w:val="single"/>
        </w:rPr>
      </w:pPr>
      <w:r w:rsidRPr="00DE72EE">
        <w:rPr>
          <w:rFonts w:asciiTheme="minorHAnsi" w:hAnsiTheme="minorHAnsi" w:cstheme="minorHAnsi"/>
          <w:color w:val="000000"/>
        </w:rPr>
        <w:t>Required Criteria:</w:t>
      </w:r>
      <w:r w:rsidRPr="00B51813">
        <w:rPr>
          <w:rFonts w:asciiTheme="minorHAnsi" w:hAnsiTheme="minorHAnsi" w:cstheme="minorHAnsi"/>
          <w:b/>
          <w:color w:val="000000"/>
          <w:u w:val="single"/>
        </w:rPr>
        <w:t xml:space="preserve"> </w:t>
      </w:r>
      <w:r>
        <w:rPr>
          <w:rFonts w:asciiTheme="minorHAnsi" w:hAnsiTheme="minorHAnsi" w:cstheme="minorHAnsi"/>
          <w:b/>
          <w:color w:val="000000"/>
          <w:u w:val="single"/>
        </w:rPr>
        <w:br/>
      </w:r>
    </w:p>
    <w:p w14:paraId="43989F56" w14:textId="77777777" w:rsidR="00B51813" w:rsidRDefault="00B51813" w:rsidP="00B51813">
      <w:pPr>
        <w:pStyle w:val="NormalWeb"/>
        <w:rPr>
          <w:rFonts w:asciiTheme="minorHAnsi" w:hAnsiTheme="minorHAnsi" w:cstheme="minorHAnsi"/>
          <w:color w:val="000000"/>
        </w:rPr>
      </w:pPr>
      <w:r w:rsidRPr="00B51813">
        <w:rPr>
          <w:rFonts w:asciiTheme="minorHAnsi" w:hAnsiTheme="minorHAnsi" w:cstheme="minorHAnsi"/>
          <w:color w:val="000000"/>
        </w:rPr>
        <w:t xml:space="preserve">Keep in mind, units may impose stricter criteria. </w:t>
      </w:r>
    </w:p>
    <w:p w14:paraId="21AF2D3B" w14:textId="293DD171" w:rsidR="00B51813" w:rsidRPr="00B51813" w:rsidRDefault="00B51813" w:rsidP="00B51813">
      <w:pPr>
        <w:pStyle w:val="NormalWeb"/>
        <w:rPr>
          <w:rFonts w:asciiTheme="minorHAnsi" w:hAnsiTheme="minorHAnsi" w:cstheme="minorHAnsi"/>
          <w:color w:val="000000"/>
        </w:rPr>
      </w:pPr>
      <w:r w:rsidRPr="00B51813">
        <w:rPr>
          <w:rFonts w:asciiTheme="minorHAnsi" w:hAnsiTheme="minorHAnsi" w:cstheme="minorHAnsi"/>
          <w:color w:val="000000"/>
        </w:rPr>
        <w:t xml:space="preserve"> </w:t>
      </w:r>
    </w:p>
    <w:p w14:paraId="04928663" w14:textId="132967F2" w:rsidR="00B51813" w:rsidRDefault="00B51813" w:rsidP="00B51813">
      <w:pPr>
        <w:pStyle w:val="NormalWeb"/>
        <w:numPr>
          <w:ilvl w:val="0"/>
          <w:numId w:val="37"/>
        </w:numPr>
        <w:rPr>
          <w:rFonts w:asciiTheme="minorHAnsi" w:hAnsiTheme="minorHAnsi" w:cstheme="minorHAnsi"/>
          <w:color w:val="000000"/>
        </w:rPr>
      </w:pPr>
      <w:r w:rsidRPr="00B51813">
        <w:rPr>
          <w:rFonts w:asciiTheme="minorHAnsi" w:hAnsiTheme="minorHAnsi" w:cstheme="minorHAnsi"/>
          <w:color w:val="000000"/>
        </w:rPr>
        <w:t xml:space="preserve">The student is an active/current doctoral student who </w:t>
      </w:r>
      <w:r>
        <w:rPr>
          <w:rFonts w:asciiTheme="minorHAnsi" w:hAnsiTheme="minorHAnsi" w:cstheme="minorHAnsi"/>
          <w:color w:val="000000"/>
        </w:rPr>
        <w:t>is in good academic standing.</w:t>
      </w:r>
    </w:p>
    <w:p w14:paraId="368571AD" w14:textId="77777777" w:rsidR="00B51813" w:rsidRDefault="00B51813" w:rsidP="00B51813">
      <w:pPr>
        <w:pStyle w:val="NormalWeb"/>
        <w:ind w:left="1440"/>
        <w:rPr>
          <w:rFonts w:asciiTheme="minorHAnsi" w:hAnsiTheme="minorHAnsi" w:cstheme="minorHAnsi"/>
          <w:color w:val="000000"/>
        </w:rPr>
      </w:pPr>
    </w:p>
    <w:p w14:paraId="0EDDD281" w14:textId="3866CD9E" w:rsidR="00B51813" w:rsidRDefault="00B51813" w:rsidP="00B51813">
      <w:pPr>
        <w:pStyle w:val="NormalWeb"/>
        <w:numPr>
          <w:ilvl w:val="0"/>
          <w:numId w:val="37"/>
        </w:numPr>
        <w:rPr>
          <w:rFonts w:asciiTheme="minorHAnsi" w:hAnsiTheme="minorHAnsi" w:cstheme="minorHAnsi"/>
          <w:color w:val="000000"/>
        </w:rPr>
      </w:pPr>
      <w:r w:rsidRPr="00B51813">
        <w:rPr>
          <w:rFonts w:asciiTheme="minorHAnsi" w:hAnsiTheme="minorHAnsi" w:cstheme="minorHAnsi"/>
          <w:color w:val="000000"/>
        </w:rPr>
        <w:t xml:space="preserve">The doctoral student has met the curricular criteria and respective degree requirements for the coursework-only, thesis-type, or project master’s degree in-flight (e.g., total hours, requisite GPA, recency requirement, passed the comprehensive exam, completed the capstone project, passed thesis defense/manuscript clearance, etc.). </w:t>
      </w:r>
    </w:p>
    <w:p w14:paraId="5AEB0315" w14:textId="77777777" w:rsidR="00B51813" w:rsidRDefault="00B51813" w:rsidP="00B51813">
      <w:pPr>
        <w:pStyle w:val="NormalWeb"/>
        <w:ind w:left="1440"/>
        <w:rPr>
          <w:rFonts w:asciiTheme="minorHAnsi" w:hAnsiTheme="minorHAnsi" w:cstheme="minorHAnsi"/>
          <w:color w:val="000000"/>
        </w:rPr>
      </w:pPr>
    </w:p>
    <w:p w14:paraId="461DDBC4" w14:textId="04E230EC" w:rsidR="00B51813" w:rsidRDefault="00B51813" w:rsidP="00B51813">
      <w:pPr>
        <w:pStyle w:val="NormalWeb"/>
        <w:numPr>
          <w:ilvl w:val="0"/>
          <w:numId w:val="37"/>
        </w:numPr>
        <w:rPr>
          <w:rFonts w:asciiTheme="minorHAnsi" w:hAnsiTheme="minorHAnsi" w:cstheme="minorHAnsi"/>
          <w:color w:val="000000"/>
        </w:rPr>
      </w:pPr>
      <w:r w:rsidRPr="00B51813">
        <w:rPr>
          <w:rFonts w:asciiTheme="minorHAnsi" w:hAnsiTheme="minorHAnsi" w:cstheme="minorHAnsi"/>
          <w:color w:val="000000"/>
        </w:rPr>
        <w:t>A doctoral student is requesting a master’s degree in-flight (</w:t>
      </w:r>
      <w:proofErr w:type="spellStart"/>
      <w:r w:rsidRPr="00B51813">
        <w:rPr>
          <w:rFonts w:asciiTheme="minorHAnsi" w:hAnsiTheme="minorHAnsi" w:cstheme="minorHAnsi"/>
          <w:color w:val="000000"/>
        </w:rPr>
        <w:t>en</w:t>
      </w:r>
      <w:proofErr w:type="spellEnd"/>
      <w:r w:rsidRPr="00B51813">
        <w:rPr>
          <w:rFonts w:asciiTheme="minorHAnsi" w:hAnsiTheme="minorHAnsi" w:cstheme="minorHAnsi"/>
          <w:color w:val="000000"/>
        </w:rPr>
        <w:t xml:space="preserve"> route) or a unit is offering this degree to a doctoral student from a major/plan that is active and available within the same doctoral major/plan being pursued. The master’s degree in-flight must also be under the same degree program as the doctoral program. If not, a dual degree request form should be submitted to The Graduate School. </w:t>
      </w:r>
    </w:p>
    <w:p w14:paraId="747B7D9C" w14:textId="77777777" w:rsidR="00B51813" w:rsidRDefault="00B51813" w:rsidP="00B51813">
      <w:pPr>
        <w:pStyle w:val="NormalWeb"/>
        <w:ind w:left="1440"/>
        <w:rPr>
          <w:rFonts w:asciiTheme="minorHAnsi" w:hAnsiTheme="minorHAnsi" w:cstheme="minorHAnsi"/>
          <w:color w:val="000000"/>
        </w:rPr>
      </w:pPr>
    </w:p>
    <w:p w14:paraId="6B26FAE2" w14:textId="02C1A7AB" w:rsidR="00B51813" w:rsidRPr="00B51813" w:rsidRDefault="00B51813" w:rsidP="00B51813">
      <w:pPr>
        <w:pStyle w:val="NormalWeb"/>
        <w:numPr>
          <w:ilvl w:val="0"/>
          <w:numId w:val="37"/>
        </w:numPr>
        <w:rPr>
          <w:rFonts w:asciiTheme="minorHAnsi" w:hAnsiTheme="minorHAnsi" w:cstheme="minorHAnsi"/>
          <w:color w:val="000000"/>
        </w:rPr>
      </w:pPr>
      <w:r w:rsidRPr="00B51813">
        <w:rPr>
          <w:rFonts w:asciiTheme="minorHAnsi" w:hAnsiTheme="minorHAnsi" w:cstheme="minorHAnsi"/>
          <w:color w:val="000000"/>
        </w:rPr>
        <w:t>The doctoral student has not achieved a master’s degree in the same degree program. See “Second Graduate Degrees” Policy Section.</w:t>
      </w:r>
      <w:r>
        <w:rPr>
          <w:rFonts w:asciiTheme="minorHAnsi" w:hAnsiTheme="minorHAnsi" w:cstheme="minorHAnsi"/>
          <w:color w:val="000000"/>
        </w:rPr>
        <w:t>”</w:t>
      </w:r>
    </w:p>
    <w:p w14:paraId="0D35B6FC" w14:textId="77777777" w:rsidR="00B831BA" w:rsidRDefault="00B831BA" w:rsidP="002E706D">
      <w:pPr>
        <w:pStyle w:val="NormalWeb"/>
        <w:rPr>
          <w:rFonts w:asciiTheme="minorHAnsi" w:hAnsiTheme="minorHAnsi" w:cstheme="minorHAnsi"/>
          <w:color w:val="000000"/>
        </w:rPr>
      </w:pPr>
    </w:p>
    <w:p w14:paraId="449BC071" w14:textId="04964E59" w:rsidR="00E24963" w:rsidRPr="00BB31E8" w:rsidRDefault="00B51813" w:rsidP="00E24963">
      <w:pPr>
        <w:pStyle w:val="NormalWeb"/>
        <w:numPr>
          <w:ilvl w:val="0"/>
          <w:numId w:val="1"/>
        </w:numPr>
        <w:rPr>
          <w:rFonts w:asciiTheme="minorHAnsi" w:hAnsiTheme="minorHAnsi" w:cstheme="minorHAnsi"/>
          <w:b/>
          <w:color w:val="000000"/>
          <w:sz w:val="24"/>
          <w:szCs w:val="24"/>
        </w:rPr>
      </w:pPr>
      <w:r>
        <w:rPr>
          <w:rFonts w:asciiTheme="minorHAnsi" w:eastAsia="Times New Roman" w:hAnsiTheme="minorHAnsi" w:cstheme="minorHAnsi"/>
          <w:b/>
          <w:color w:val="000000"/>
          <w:sz w:val="24"/>
          <w:szCs w:val="24"/>
          <w:u w:val="single"/>
        </w:rPr>
        <w:t>Change to Grade-Point Weighting for Curved College of Law Grades:</w:t>
      </w:r>
    </w:p>
    <w:p w14:paraId="0F4D4373" w14:textId="2467F47A" w:rsidR="00BB31E8" w:rsidRDefault="00BB31E8" w:rsidP="00BB31E8">
      <w:pPr>
        <w:spacing w:before="100" w:beforeAutospacing="1" w:after="200"/>
        <w:rPr>
          <w:rFonts w:asciiTheme="minorHAnsi" w:hAnsiTheme="minorHAnsi" w:cstheme="minorHAnsi"/>
          <w:bCs/>
          <w:color w:val="000000"/>
          <w:sz w:val="22"/>
          <w:szCs w:val="22"/>
        </w:rPr>
      </w:pPr>
      <w:r w:rsidRPr="00BA3962">
        <w:rPr>
          <w:rFonts w:asciiTheme="minorHAnsi" w:hAnsiTheme="minorHAnsi" w:cstheme="minorHAnsi"/>
          <w:bCs/>
          <w:color w:val="000000"/>
          <w:sz w:val="22"/>
          <w:szCs w:val="22"/>
        </w:rPr>
        <w:t xml:space="preserve">(Approved by the GPC on </w:t>
      </w:r>
      <w:r>
        <w:rPr>
          <w:rFonts w:asciiTheme="minorHAnsi" w:hAnsiTheme="minorHAnsi" w:cstheme="minorHAnsi"/>
          <w:bCs/>
          <w:color w:val="000000"/>
          <w:sz w:val="22"/>
          <w:szCs w:val="22"/>
        </w:rPr>
        <w:t>9</w:t>
      </w:r>
      <w:r w:rsidRPr="00BA3962">
        <w:rPr>
          <w:rFonts w:asciiTheme="minorHAnsi" w:hAnsiTheme="minorHAnsi" w:cstheme="minorHAnsi"/>
          <w:bCs/>
          <w:color w:val="000000"/>
          <w:sz w:val="22"/>
          <w:szCs w:val="22"/>
        </w:rPr>
        <w:t>/1</w:t>
      </w:r>
      <w:r>
        <w:rPr>
          <w:rFonts w:asciiTheme="minorHAnsi" w:hAnsiTheme="minorHAnsi" w:cstheme="minorHAnsi"/>
          <w:bCs/>
          <w:color w:val="000000"/>
          <w:sz w:val="22"/>
          <w:szCs w:val="22"/>
        </w:rPr>
        <w:t>3</w:t>
      </w:r>
      <w:r w:rsidRPr="00BA3962">
        <w:rPr>
          <w:rFonts w:asciiTheme="minorHAnsi" w:hAnsiTheme="minorHAnsi" w:cstheme="minorHAnsi"/>
          <w:bCs/>
          <w:color w:val="000000"/>
          <w:sz w:val="22"/>
          <w:szCs w:val="22"/>
        </w:rPr>
        <w:t xml:space="preserve">/21 and Faculty Senate on </w:t>
      </w:r>
      <w:r>
        <w:rPr>
          <w:rFonts w:asciiTheme="minorHAnsi" w:hAnsiTheme="minorHAnsi" w:cstheme="minorHAnsi"/>
          <w:bCs/>
          <w:color w:val="000000"/>
          <w:sz w:val="22"/>
          <w:szCs w:val="22"/>
        </w:rPr>
        <w:t>10/20</w:t>
      </w:r>
      <w:r w:rsidRPr="00BA3962">
        <w:rPr>
          <w:rFonts w:asciiTheme="minorHAnsi" w:hAnsiTheme="minorHAnsi" w:cstheme="minorHAnsi"/>
          <w:bCs/>
          <w:color w:val="000000"/>
          <w:sz w:val="22"/>
          <w:szCs w:val="22"/>
        </w:rPr>
        <w:t xml:space="preserve">/21). </w:t>
      </w:r>
    </w:p>
    <w:p w14:paraId="67F1F7C8" w14:textId="7A888189" w:rsidR="00E24963" w:rsidRPr="00BB31E8" w:rsidRDefault="00BB31E8" w:rsidP="00BB31E8">
      <w:pPr>
        <w:spacing w:before="100" w:beforeAutospacing="1" w:after="20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The College of Law grade points have been slightly adjusted. Please visit the </w:t>
      </w:r>
      <w:hyperlink r:id="rId12" w:history="1">
        <w:r w:rsidRPr="0055522D">
          <w:rPr>
            <w:rStyle w:val="Hyperlink"/>
            <w:rFonts w:asciiTheme="minorHAnsi" w:eastAsia="Times New Roman" w:hAnsiTheme="minorHAnsi" w:cstheme="minorHAnsi"/>
            <w:sz w:val="22"/>
            <w:szCs w:val="22"/>
          </w:rPr>
          <w:t>Graduate Policy Database</w:t>
        </w:r>
      </w:hyperlink>
      <w:r>
        <w:rPr>
          <w:rFonts w:asciiTheme="minorHAnsi" w:eastAsia="Times New Roman" w:hAnsiTheme="minorHAnsi" w:cstheme="minorHAnsi"/>
          <w:color w:val="000000"/>
          <w:sz w:val="22"/>
          <w:szCs w:val="22"/>
        </w:rPr>
        <w:t xml:space="preserve"> for full details</w:t>
      </w:r>
      <w:r w:rsidR="0030081E">
        <w:rPr>
          <w:rFonts w:asciiTheme="minorHAnsi" w:eastAsia="Times New Roman" w:hAnsiTheme="minorHAnsi" w:cstheme="minorHAnsi"/>
          <w:color w:val="000000"/>
          <w:sz w:val="22"/>
          <w:szCs w:val="22"/>
        </w:rPr>
        <w:t xml:space="preserve"> regarding this policy change</w:t>
      </w:r>
      <w:r>
        <w:rPr>
          <w:rFonts w:asciiTheme="minorHAnsi" w:eastAsia="Times New Roman" w:hAnsiTheme="minorHAnsi" w:cstheme="minorHAnsi"/>
          <w:color w:val="000000"/>
          <w:sz w:val="22"/>
          <w:szCs w:val="22"/>
        </w:rPr>
        <w:t xml:space="preserve">, as well as a </w:t>
      </w:r>
      <w:r w:rsidRPr="0055522D">
        <w:rPr>
          <w:rFonts w:asciiTheme="minorHAnsi" w:eastAsia="Times New Roman" w:hAnsiTheme="minorHAnsi" w:cstheme="minorHAnsi"/>
          <w:color w:val="000000"/>
          <w:sz w:val="22"/>
          <w:szCs w:val="22"/>
        </w:rPr>
        <w:t>table</w:t>
      </w:r>
      <w:r>
        <w:rPr>
          <w:rFonts w:asciiTheme="minorHAnsi" w:eastAsia="Times New Roman" w:hAnsiTheme="minorHAnsi" w:cstheme="minorHAnsi"/>
          <w:color w:val="000000"/>
          <w:sz w:val="22"/>
          <w:szCs w:val="22"/>
        </w:rPr>
        <w:t xml:space="preserve"> showing the distribution. </w:t>
      </w:r>
      <w:r w:rsidRPr="0055522D">
        <w:rPr>
          <w:rFonts w:asciiTheme="minorHAnsi" w:eastAsia="Times New Roman" w:hAnsiTheme="minorHAnsi" w:cstheme="minorHAnsi"/>
          <w:color w:val="000000"/>
          <w:sz w:val="22"/>
          <w:szCs w:val="22"/>
        </w:rPr>
        <w:t>Please note that the College of Law, and only that College</w:t>
      </w:r>
      <w:r w:rsidR="009D0AC8">
        <w:rPr>
          <w:rFonts w:asciiTheme="minorHAnsi" w:eastAsia="Times New Roman" w:hAnsiTheme="minorHAnsi" w:cstheme="minorHAnsi"/>
          <w:color w:val="000000"/>
          <w:sz w:val="22"/>
          <w:szCs w:val="22"/>
        </w:rPr>
        <w:t xml:space="preserve"> and only for College of Law majors</w:t>
      </w:r>
      <w:r w:rsidRPr="0055522D">
        <w:rPr>
          <w:rFonts w:asciiTheme="minorHAnsi" w:eastAsia="Times New Roman" w:hAnsiTheme="minorHAnsi" w:cstheme="minorHAnsi"/>
          <w:color w:val="000000"/>
          <w:sz w:val="22"/>
          <w:szCs w:val="22"/>
        </w:rPr>
        <w:t xml:space="preserve">, uses A+ grades </w:t>
      </w:r>
      <w:r w:rsidR="00247347" w:rsidRPr="0055522D">
        <w:rPr>
          <w:rFonts w:asciiTheme="minorHAnsi" w:eastAsia="Times New Roman" w:hAnsiTheme="minorHAnsi" w:cstheme="minorHAnsi"/>
          <w:color w:val="000000"/>
          <w:sz w:val="22"/>
          <w:szCs w:val="22"/>
        </w:rPr>
        <w:t>to</w:t>
      </w:r>
      <w:r w:rsidRPr="0055522D">
        <w:rPr>
          <w:rFonts w:asciiTheme="minorHAnsi" w:eastAsia="Times New Roman" w:hAnsiTheme="minorHAnsi" w:cstheme="minorHAnsi"/>
          <w:color w:val="000000"/>
          <w:sz w:val="22"/>
          <w:szCs w:val="22"/>
        </w:rPr>
        <w:t xml:space="preserve"> mark special exc</w:t>
      </w:r>
      <w:r>
        <w:rPr>
          <w:rFonts w:asciiTheme="minorHAnsi" w:eastAsia="Times New Roman" w:hAnsiTheme="minorHAnsi" w:cstheme="minorHAnsi"/>
          <w:color w:val="000000"/>
          <w:sz w:val="22"/>
          <w:szCs w:val="22"/>
        </w:rPr>
        <w:t xml:space="preserve">ellence on </w:t>
      </w:r>
      <w:r w:rsidR="009D0AC8">
        <w:rPr>
          <w:rFonts w:asciiTheme="minorHAnsi" w:eastAsia="Times New Roman" w:hAnsiTheme="minorHAnsi" w:cstheme="minorHAnsi"/>
          <w:color w:val="000000"/>
          <w:sz w:val="22"/>
          <w:szCs w:val="22"/>
        </w:rPr>
        <w:t xml:space="preserve">their </w:t>
      </w:r>
      <w:r>
        <w:rPr>
          <w:rFonts w:asciiTheme="minorHAnsi" w:eastAsia="Times New Roman" w:hAnsiTheme="minorHAnsi" w:cstheme="minorHAnsi"/>
          <w:color w:val="000000"/>
          <w:sz w:val="22"/>
          <w:szCs w:val="22"/>
        </w:rPr>
        <w:t>mandatory curve.</w:t>
      </w:r>
    </w:p>
    <w:p w14:paraId="63C244E1" w14:textId="5A1ED14C" w:rsidR="0030081E" w:rsidRDefault="00247347" w:rsidP="0030081E">
      <w:pPr>
        <w:pStyle w:val="NormalWeb"/>
        <w:numPr>
          <w:ilvl w:val="0"/>
          <w:numId w:val="1"/>
        </w:numPr>
        <w:rPr>
          <w:rFonts w:asciiTheme="minorHAnsi" w:hAnsiTheme="minorHAnsi" w:cstheme="minorHAnsi"/>
          <w:b/>
          <w:color w:val="000000"/>
          <w:sz w:val="24"/>
          <w:szCs w:val="24"/>
          <w:u w:val="single"/>
        </w:rPr>
      </w:pPr>
      <w:r w:rsidRPr="00247347">
        <w:rPr>
          <w:rFonts w:asciiTheme="minorHAnsi" w:hAnsiTheme="minorHAnsi" w:cstheme="minorHAnsi"/>
          <w:b/>
          <w:color w:val="000000"/>
          <w:sz w:val="24"/>
          <w:szCs w:val="24"/>
          <w:u w:val="single"/>
        </w:rPr>
        <w:t xml:space="preserve">Student Course Load </w:t>
      </w:r>
      <w:r>
        <w:rPr>
          <w:rFonts w:asciiTheme="minorHAnsi" w:hAnsiTheme="minorHAnsi" w:cstheme="minorHAnsi"/>
          <w:b/>
          <w:color w:val="000000"/>
          <w:sz w:val="24"/>
          <w:szCs w:val="24"/>
          <w:u w:val="single"/>
        </w:rPr>
        <w:t xml:space="preserve">Bulletin </w:t>
      </w:r>
      <w:r w:rsidRPr="00247347">
        <w:rPr>
          <w:rFonts w:asciiTheme="minorHAnsi" w:hAnsiTheme="minorHAnsi" w:cstheme="minorHAnsi"/>
          <w:b/>
          <w:color w:val="000000"/>
          <w:sz w:val="24"/>
          <w:szCs w:val="24"/>
          <w:u w:val="single"/>
        </w:rPr>
        <w:t>Updates:</w:t>
      </w:r>
    </w:p>
    <w:p w14:paraId="6B5036E2" w14:textId="77777777" w:rsidR="0030081E" w:rsidRPr="0030081E" w:rsidRDefault="0030081E" w:rsidP="0030081E">
      <w:pPr>
        <w:pStyle w:val="NormalWeb"/>
        <w:ind w:left="720"/>
        <w:rPr>
          <w:rFonts w:asciiTheme="minorHAnsi" w:hAnsiTheme="minorHAnsi" w:cstheme="minorHAnsi"/>
          <w:b/>
          <w:color w:val="000000"/>
          <w:sz w:val="24"/>
          <w:szCs w:val="24"/>
          <w:u w:val="single"/>
        </w:rPr>
      </w:pPr>
    </w:p>
    <w:p w14:paraId="23EB999E" w14:textId="440C6B17" w:rsidR="0030081E" w:rsidRDefault="0030081E" w:rsidP="0030081E">
      <w:pPr>
        <w:pStyle w:val="NormalWeb"/>
        <w:rPr>
          <w:rFonts w:asciiTheme="minorHAnsi" w:hAnsiTheme="minorHAnsi" w:cstheme="minorHAnsi"/>
          <w:bCs/>
          <w:color w:val="000000"/>
        </w:rPr>
      </w:pPr>
      <w:r w:rsidRPr="00BA3962">
        <w:rPr>
          <w:rFonts w:asciiTheme="minorHAnsi" w:hAnsiTheme="minorHAnsi" w:cstheme="minorHAnsi"/>
          <w:bCs/>
          <w:color w:val="000000"/>
        </w:rPr>
        <w:t xml:space="preserve">(Approved by the GPC on </w:t>
      </w:r>
      <w:r>
        <w:rPr>
          <w:rFonts w:asciiTheme="minorHAnsi" w:hAnsiTheme="minorHAnsi" w:cstheme="minorHAnsi"/>
          <w:bCs/>
          <w:color w:val="000000"/>
        </w:rPr>
        <w:t>1/31/22</w:t>
      </w:r>
      <w:r w:rsidRPr="00BA3962">
        <w:rPr>
          <w:rFonts w:asciiTheme="minorHAnsi" w:hAnsiTheme="minorHAnsi" w:cstheme="minorHAnsi"/>
          <w:bCs/>
          <w:color w:val="000000"/>
        </w:rPr>
        <w:t xml:space="preserve"> and Faculty Senate on </w:t>
      </w:r>
      <w:r>
        <w:rPr>
          <w:rFonts w:asciiTheme="minorHAnsi" w:hAnsiTheme="minorHAnsi" w:cstheme="minorHAnsi"/>
          <w:bCs/>
          <w:color w:val="000000"/>
        </w:rPr>
        <w:t>2/16/22. This l</w:t>
      </w:r>
      <w:r w:rsidRPr="005F64C1">
        <w:rPr>
          <w:rFonts w:asciiTheme="minorHAnsi" w:hAnsiTheme="minorHAnsi" w:cstheme="minorHAnsi"/>
          <w:bCs/>
          <w:color w:val="000000"/>
        </w:rPr>
        <w:t>anguage will be inserted in</w:t>
      </w:r>
      <w:r>
        <w:rPr>
          <w:rFonts w:asciiTheme="minorHAnsi" w:hAnsiTheme="minorHAnsi" w:cstheme="minorHAnsi"/>
          <w:bCs/>
          <w:color w:val="000000"/>
        </w:rPr>
        <w:t>to the 2022-2023 Graduate Bulletin)</w:t>
      </w:r>
      <w:r w:rsidRPr="00BA3962">
        <w:rPr>
          <w:rFonts w:asciiTheme="minorHAnsi" w:hAnsiTheme="minorHAnsi" w:cstheme="minorHAnsi"/>
          <w:bCs/>
          <w:color w:val="000000"/>
        </w:rPr>
        <w:t xml:space="preserve"> </w:t>
      </w:r>
    </w:p>
    <w:p w14:paraId="77485B4B" w14:textId="31B26579" w:rsidR="002A2E51" w:rsidRDefault="00247347" w:rsidP="0055522D">
      <w:pPr>
        <w:spacing w:before="100" w:beforeAutospacing="1" w:after="200"/>
        <w:rPr>
          <w:rFonts w:asciiTheme="minorHAnsi" w:hAnsiTheme="minorHAnsi" w:cstheme="minorHAnsi"/>
          <w:bCs/>
          <w:color w:val="000000"/>
          <w:sz w:val="22"/>
          <w:szCs w:val="22"/>
        </w:rPr>
      </w:pPr>
      <w:r>
        <w:rPr>
          <w:rFonts w:asciiTheme="minorHAnsi" w:hAnsiTheme="minorHAnsi" w:cstheme="minorHAnsi"/>
          <w:bCs/>
          <w:color w:val="000000"/>
          <w:sz w:val="22"/>
          <w:szCs w:val="22"/>
        </w:rPr>
        <w:t>Several</w:t>
      </w:r>
      <w:r w:rsidR="002A2E51">
        <w:rPr>
          <w:rFonts w:asciiTheme="minorHAnsi" w:hAnsiTheme="minorHAnsi" w:cstheme="minorHAnsi"/>
          <w:bCs/>
          <w:color w:val="000000"/>
          <w:sz w:val="22"/>
          <w:szCs w:val="22"/>
        </w:rPr>
        <w:t xml:space="preserve"> content and structural changes were made to the</w:t>
      </w:r>
      <w:r>
        <w:rPr>
          <w:rFonts w:asciiTheme="minorHAnsi" w:hAnsiTheme="minorHAnsi" w:cstheme="minorHAnsi"/>
          <w:bCs/>
          <w:color w:val="000000"/>
          <w:sz w:val="22"/>
          <w:szCs w:val="22"/>
        </w:rPr>
        <w:t xml:space="preserve"> Student</w:t>
      </w:r>
      <w:r w:rsidR="002A2E51">
        <w:rPr>
          <w:rFonts w:asciiTheme="minorHAnsi" w:hAnsiTheme="minorHAnsi" w:cstheme="minorHAnsi"/>
          <w:bCs/>
          <w:color w:val="000000"/>
          <w:sz w:val="22"/>
          <w:szCs w:val="22"/>
        </w:rPr>
        <w:t xml:space="preserve"> Course Load </w:t>
      </w:r>
      <w:r>
        <w:rPr>
          <w:rFonts w:asciiTheme="minorHAnsi" w:hAnsiTheme="minorHAnsi" w:cstheme="minorHAnsi"/>
          <w:bCs/>
          <w:color w:val="000000"/>
          <w:sz w:val="22"/>
          <w:szCs w:val="22"/>
        </w:rPr>
        <w:t>Graduate B</w:t>
      </w:r>
      <w:r w:rsidR="002A2E51">
        <w:rPr>
          <w:rFonts w:asciiTheme="minorHAnsi" w:hAnsiTheme="minorHAnsi" w:cstheme="minorHAnsi"/>
          <w:bCs/>
          <w:color w:val="000000"/>
          <w:sz w:val="22"/>
          <w:szCs w:val="22"/>
        </w:rPr>
        <w:t>ulletin section that are summarized on the attached document.</w:t>
      </w:r>
      <w:r w:rsidR="00D926FA">
        <w:rPr>
          <w:rFonts w:asciiTheme="minorHAnsi" w:hAnsiTheme="minorHAnsi" w:cstheme="minorHAnsi"/>
          <w:bCs/>
          <w:color w:val="000000"/>
          <w:sz w:val="22"/>
          <w:szCs w:val="22"/>
        </w:rPr>
        <w:t xml:space="preserve"> Full-time load and underload are now clearly defined and labeled in the </w:t>
      </w:r>
      <w:r>
        <w:rPr>
          <w:rFonts w:asciiTheme="minorHAnsi" w:hAnsiTheme="minorHAnsi" w:cstheme="minorHAnsi"/>
          <w:bCs/>
          <w:color w:val="000000"/>
          <w:sz w:val="22"/>
          <w:szCs w:val="22"/>
        </w:rPr>
        <w:t>Graduate B</w:t>
      </w:r>
      <w:r w:rsidR="00D926FA">
        <w:rPr>
          <w:rFonts w:asciiTheme="minorHAnsi" w:hAnsiTheme="minorHAnsi" w:cstheme="minorHAnsi"/>
          <w:bCs/>
          <w:color w:val="000000"/>
          <w:sz w:val="22"/>
          <w:szCs w:val="22"/>
        </w:rPr>
        <w:t>ulletin.</w:t>
      </w:r>
      <w:r w:rsidR="002A2E51">
        <w:rPr>
          <w:rFonts w:asciiTheme="minorHAnsi" w:hAnsiTheme="minorHAnsi" w:cstheme="minorHAnsi"/>
          <w:bCs/>
          <w:color w:val="000000"/>
          <w:sz w:val="22"/>
          <w:szCs w:val="22"/>
        </w:rPr>
        <w:t xml:space="preserve"> For domestic students, no change was made </w:t>
      </w:r>
      <w:r w:rsidR="00D926FA">
        <w:rPr>
          <w:rFonts w:asciiTheme="minorHAnsi" w:hAnsiTheme="minorHAnsi" w:cstheme="minorHAnsi"/>
          <w:bCs/>
          <w:color w:val="000000"/>
          <w:sz w:val="22"/>
          <w:szCs w:val="22"/>
        </w:rPr>
        <w:t>to</w:t>
      </w:r>
      <w:r w:rsidR="002A2E51">
        <w:rPr>
          <w:rFonts w:asciiTheme="minorHAnsi" w:hAnsiTheme="minorHAnsi" w:cstheme="minorHAnsi"/>
          <w:bCs/>
          <w:color w:val="000000"/>
          <w:sz w:val="22"/>
          <w:szCs w:val="22"/>
        </w:rPr>
        <w:t xml:space="preserve"> the number of </w:t>
      </w:r>
      <w:r w:rsidR="00D926FA">
        <w:rPr>
          <w:rFonts w:asciiTheme="minorHAnsi" w:hAnsiTheme="minorHAnsi" w:cstheme="minorHAnsi"/>
          <w:bCs/>
          <w:color w:val="000000"/>
          <w:sz w:val="22"/>
          <w:szCs w:val="22"/>
        </w:rPr>
        <w:t>hours making up various course loads</w:t>
      </w:r>
      <w:r w:rsidR="002A2E51">
        <w:rPr>
          <w:rFonts w:asciiTheme="minorHAnsi" w:hAnsiTheme="minorHAnsi" w:cstheme="minorHAnsi"/>
          <w:bCs/>
          <w:color w:val="000000"/>
          <w:sz w:val="22"/>
          <w:szCs w:val="22"/>
        </w:rPr>
        <w:t>. F</w:t>
      </w:r>
      <w:r w:rsidR="00D926FA">
        <w:rPr>
          <w:rFonts w:asciiTheme="minorHAnsi" w:hAnsiTheme="minorHAnsi" w:cstheme="minorHAnsi"/>
          <w:bCs/>
          <w:color w:val="000000"/>
          <w:sz w:val="22"/>
          <w:szCs w:val="22"/>
        </w:rPr>
        <w:t>-</w:t>
      </w:r>
      <w:r w:rsidR="002A2E51">
        <w:rPr>
          <w:rFonts w:asciiTheme="minorHAnsi" w:hAnsiTheme="minorHAnsi" w:cstheme="minorHAnsi"/>
          <w:bCs/>
          <w:color w:val="000000"/>
          <w:sz w:val="22"/>
          <w:szCs w:val="22"/>
        </w:rPr>
        <w:t>1 and J</w:t>
      </w:r>
      <w:r w:rsidR="00D926FA">
        <w:rPr>
          <w:rFonts w:asciiTheme="minorHAnsi" w:hAnsiTheme="minorHAnsi" w:cstheme="minorHAnsi"/>
          <w:bCs/>
          <w:color w:val="000000"/>
          <w:sz w:val="22"/>
          <w:szCs w:val="22"/>
        </w:rPr>
        <w:t>-</w:t>
      </w:r>
      <w:r w:rsidR="002A2E51">
        <w:rPr>
          <w:rFonts w:asciiTheme="minorHAnsi" w:hAnsiTheme="minorHAnsi" w:cstheme="minorHAnsi"/>
          <w:bCs/>
          <w:color w:val="000000"/>
          <w:sz w:val="22"/>
          <w:szCs w:val="22"/>
        </w:rPr>
        <w:t>1 students now have their own course</w:t>
      </w:r>
      <w:r w:rsidR="00D926FA">
        <w:rPr>
          <w:rFonts w:asciiTheme="minorHAnsi" w:hAnsiTheme="minorHAnsi" w:cstheme="minorHAnsi"/>
          <w:bCs/>
          <w:color w:val="000000"/>
          <w:sz w:val="22"/>
          <w:szCs w:val="22"/>
        </w:rPr>
        <w:t xml:space="preserve"> load policy with clearly states</w:t>
      </w:r>
      <w:r w:rsidR="002A2E51">
        <w:rPr>
          <w:rFonts w:asciiTheme="minorHAnsi" w:hAnsiTheme="minorHAnsi" w:cstheme="minorHAnsi"/>
          <w:bCs/>
          <w:color w:val="000000"/>
          <w:sz w:val="22"/>
          <w:szCs w:val="22"/>
        </w:rPr>
        <w:t xml:space="preserve"> minimum enrollment requirements</w:t>
      </w:r>
      <w:r w:rsidR="00D926FA">
        <w:rPr>
          <w:rFonts w:asciiTheme="minorHAnsi" w:hAnsiTheme="minorHAnsi" w:cstheme="minorHAnsi"/>
          <w:bCs/>
          <w:color w:val="000000"/>
          <w:sz w:val="22"/>
          <w:szCs w:val="22"/>
        </w:rPr>
        <w:t xml:space="preserve"> (see </w:t>
      </w:r>
      <w:r>
        <w:rPr>
          <w:rFonts w:asciiTheme="minorHAnsi" w:hAnsiTheme="minorHAnsi" w:cstheme="minorHAnsi"/>
          <w:bCs/>
          <w:color w:val="000000"/>
          <w:sz w:val="22"/>
          <w:szCs w:val="22"/>
        </w:rPr>
        <w:t xml:space="preserve">policy </w:t>
      </w:r>
      <w:r w:rsidR="00D926FA">
        <w:rPr>
          <w:rFonts w:asciiTheme="minorHAnsi" w:hAnsiTheme="minorHAnsi" w:cstheme="minorHAnsi"/>
          <w:bCs/>
          <w:color w:val="000000"/>
          <w:sz w:val="22"/>
          <w:szCs w:val="22"/>
        </w:rPr>
        <w:t>below)</w:t>
      </w:r>
      <w:r w:rsidR="002A2E51">
        <w:rPr>
          <w:rFonts w:asciiTheme="minorHAnsi" w:hAnsiTheme="minorHAnsi" w:cstheme="minorHAnsi"/>
          <w:bCs/>
          <w:color w:val="000000"/>
          <w:sz w:val="22"/>
          <w:szCs w:val="22"/>
        </w:rPr>
        <w:t xml:space="preserve">. </w:t>
      </w:r>
    </w:p>
    <w:p w14:paraId="23996E78" w14:textId="672205F1" w:rsidR="004839BD" w:rsidRDefault="002A2E51" w:rsidP="0055522D">
      <w:pPr>
        <w:spacing w:before="100" w:beforeAutospacing="1" w:after="200"/>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 xml:space="preserve">Procedurally, all </w:t>
      </w:r>
      <w:r w:rsidR="00D926FA">
        <w:rPr>
          <w:rFonts w:asciiTheme="minorHAnsi" w:hAnsiTheme="minorHAnsi" w:cstheme="minorHAnsi"/>
          <w:bCs/>
          <w:color w:val="000000"/>
          <w:sz w:val="22"/>
          <w:szCs w:val="22"/>
        </w:rPr>
        <w:t xml:space="preserve">graduate </w:t>
      </w:r>
      <w:r>
        <w:rPr>
          <w:rFonts w:asciiTheme="minorHAnsi" w:hAnsiTheme="minorHAnsi" w:cstheme="minorHAnsi"/>
          <w:bCs/>
          <w:color w:val="000000"/>
          <w:sz w:val="22"/>
          <w:szCs w:val="22"/>
        </w:rPr>
        <w:t xml:space="preserve">students </w:t>
      </w:r>
      <w:r w:rsidR="00D926FA">
        <w:rPr>
          <w:rFonts w:asciiTheme="minorHAnsi" w:hAnsiTheme="minorHAnsi" w:cstheme="minorHAnsi"/>
          <w:bCs/>
          <w:color w:val="000000"/>
          <w:sz w:val="22"/>
          <w:szCs w:val="22"/>
        </w:rPr>
        <w:t xml:space="preserve">now </w:t>
      </w:r>
      <w:r>
        <w:rPr>
          <w:rFonts w:asciiTheme="minorHAnsi" w:hAnsiTheme="minorHAnsi" w:cstheme="minorHAnsi"/>
          <w:bCs/>
          <w:color w:val="000000"/>
          <w:sz w:val="22"/>
          <w:szCs w:val="22"/>
        </w:rPr>
        <w:t xml:space="preserve">need to initiate the process for </w:t>
      </w:r>
      <w:r w:rsidR="00D926FA">
        <w:rPr>
          <w:rFonts w:asciiTheme="minorHAnsi" w:hAnsiTheme="minorHAnsi" w:cstheme="minorHAnsi"/>
          <w:bCs/>
          <w:color w:val="000000"/>
          <w:sz w:val="22"/>
          <w:szCs w:val="22"/>
        </w:rPr>
        <w:t xml:space="preserve">requesting </w:t>
      </w:r>
      <w:r>
        <w:rPr>
          <w:rFonts w:asciiTheme="minorHAnsi" w:hAnsiTheme="minorHAnsi" w:cstheme="minorHAnsi"/>
          <w:bCs/>
          <w:color w:val="000000"/>
          <w:sz w:val="22"/>
          <w:szCs w:val="22"/>
        </w:rPr>
        <w:t>underload or minimum enrollment course load</w:t>
      </w:r>
      <w:r w:rsidR="00D926FA">
        <w:rPr>
          <w:rFonts w:asciiTheme="minorHAnsi" w:hAnsiTheme="minorHAnsi" w:cstheme="minorHAnsi"/>
          <w:bCs/>
          <w:color w:val="000000"/>
          <w:sz w:val="22"/>
          <w:szCs w:val="22"/>
        </w:rPr>
        <w:t>s</w:t>
      </w:r>
      <w:r>
        <w:rPr>
          <w:rFonts w:asciiTheme="minorHAnsi" w:hAnsiTheme="minorHAnsi" w:cstheme="minorHAnsi"/>
          <w:bCs/>
          <w:color w:val="000000"/>
          <w:sz w:val="22"/>
          <w:szCs w:val="22"/>
        </w:rPr>
        <w:t xml:space="preserve">, get faculty approval, and may need </w:t>
      </w:r>
      <w:r w:rsidR="00247347">
        <w:rPr>
          <w:rFonts w:asciiTheme="minorHAnsi" w:hAnsiTheme="minorHAnsi" w:cstheme="minorHAnsi"/>
          <w:bCs/>
          <w:color w:val="000000"/>
          <w:sz w:val="22"/>
          <w:szCs w:val="22"/>
        </w:rPr>
        <w:t>their Academic D</w:t>
      </w:r>
      <w:r>
        <w:rPr>
          <w:rFonts w:asciiTheme="minorHAnsi" w:hAnsiTheme="minorHAnsi" w:cstheme="minorHAnsi"/>
          <w:bCs/>
          <w:color w:val="000000"/>
          <w:sz w:val="22"/>
          <w:szCs w:val="22"/>
        </w:rPr>
        <w:t xml:space="preserve">ean’s office approval. A change to the previous process is that </w:t>
      </w:r>
      <w:r w:rsidR="00247347">
        <w:rPr>
          <w:rFonts w:asciiTheme="minorHAnsi" w:hAnsiTheme="minorHAnsi" w:cstheme="minorHAnsi"/>
          <w:bCs/>
          <w:color w:val="000000"/>
          <w:sz w:val="22"/>
          <w:szCs w:val="22"/>
        </w:rPr>
        <w:t>Academic D</w:t>
      </w:r>
      <w:r>
        <w:rPr>
          <w:rFonts w:asciiTheme="minorHAnsi" w:hAnsiTheme="minorHAnsi" w:cstheme="minorHAnsi"/>
          <w:bCs/>
          <w:color w:val="000000"/>
          <w:sz w:val="22"/>
          <w:szCs w:val="22"/>
        </w:rPr>
        <w:t>ean’s offices will now each have their own guidelines regarding college-specific processes in this matter.</w:t>
      </w:r>
    </w:p>
    <w:p w14:paraId="50E7EC10" w14:textId="7D468153" w:rsidR="00D926FA" w:rsidRDefault="00D926FA" w:rsidP="0055522D">
      <w:pPr>
        <w:spacing w:before="100" w:beforeAutospacing="1" w:after="200"/>
        <w:rPr>
          <w:rFonts w:asciiTheme="minorHAnsi" w:hAnsiTheme="minorHAnsi" w:cstheme="minorHAnsi"/>
          <w:bCs/>
          <w:color w:val="000000"/>
          <w:sz w:val="22"/>
          <w:szCs w:val="22"/>
        </w:rPr>
      </w:pPr>
      <w:r>
        <w:rPr>
          <w:rFonts w:asciiTheme="minorHAnsi" w:hAnsiTheme="minorHAnsi" w:cstheme="minorHAnsi"/>
          <w:bCs/>
          <w:color w:val="000000"/>
          <w:sz w:val="22"/>
          <w:szCs w:val="22"/>
        </w:rPr>
        <w:t>Additional, minor edits are summarized in the attached document.</w:t>
      </w:r>
      <w:r w:rsidR="0030081E">
        <w:rPr>
          <w:rFonts w:asciiTheme="minorHAnsi" w:hAnsiTheme="minorHAnsi" w:cstheme="minorHAnsi"/>
          <w:bCs/>
          <w:color w:val="000000"/>
          <w:sz w:val="22"/>
          <w:szCs w:val="22"/>
        </w:rPr>
        <w:t xml:space="preserve"> To view the full list of edits, please </w:t>
      </w:r>
      <w:r w:rsidR="0030081E">
        <w:rPr>
          <w:rFonts w:asciiTheme="minorHAnsi" w:eastAsia="Times New Roman" w:hAnsiTheme="minorHAnsi" w:cstheme="minorHAnsi"/>
          <w:color w:val="000000"/>
          <w:sz w:val="22"/>
          <w:szCs w:val="22"/>
        </w:rPr>
        <w:t xml:space="preserve">visit the </w:t>
      </w:r>
      <w:hyperlink r:id="rId13" w:history="1">
        <w:r w:rsidR="0030081E" w:rsidRPr="0055522D">
          <w:rPr>
            <w:rStyle w:val="Hyperlink"/>
            <w:rFonts w:asciiTheme="minorHAnsi" w:eastAsia="Times New Roman" w:hAnsiTheme="minorHAnsi" w:cstheme="minorHAnsi"/>
            <w:sz w:val="22"/>
            <w:szCs w:val="22"/>
          </w:rPr>
          <w:t>Graduate Policy Database</w:t>
        </w:r>
      </w:hyperlink>
      <w:r w:rsidR="0030081E">
        <w:rPr>
          <w:rStyle w:val="Hyperlink"/>
          <w:rFonts w:asciiTheme="minorHAnsi" w:eastAsia="Times New Roman" w:hAnsiTheme="minorHAnsi" w:cstheme="minorHAnsi"/>
          <w:sz w:val="22"/>
          <w:szCs w:val="22"/>
        </w:rPr>
        <w:t xml:space="preserve">. </w:t>
      </w:r>
    </w:p>
    <w:p w14:paraId="11417D68" w14:textId="14706CF6" w:rsidR="00D926FA" w:rsidRPr="00247347" w:rsidRDefault="00247347" w:rsidP="0055522D">
      <w:pPr>
        <w:spacing w:before="100" w:beforeAutospacing="1" w:after="200"/>
        <w:rPr>
          <w:rFonts w:asciiTheme="minorHAnsi" w:hAnsiTheme="minorHAnsi" w:cstheme="minorHAnsi"/>
          <w:bCs/>
          <w:iCs/>
          <w:color w:val="000000"/>
          <w:sz w:val="22"/>
          <w:szCs w:val="22"/>
          <w:u w:val="single"/>
        </w:rPr>
      </w:pPr>
      <w:r w:rsidRPr="00247347">
        <w:rPr>
          <w:rFonts w:asciiTheme="minorHAnsi" w:hAnsiTheme="minorHAnsi" w:cstheme="minorHAnsi"/>
          <w:bCs/>
          <w:iCs/>
          <w:color w:val="000000"/>
          <w:sz w:val="22"/>
          <w:szCs w:val="22"/>
          <w:u w:val="single"/>
        </w:rPr>
        <w:t xml:space="preserve">F-1 and J-1 </w:t>
      </w:r>
      <w:r>
        <w:rPr>
          <w:rFonts w:asciiTheme="minorHAnsi" w:hAnsiTheme="minorHAnsi" w:cstheme="minorHAnsi"/>
          <w:bCs/>
          <w:iCs/>
          <w:color w:val="000000"/>
          <w:sz w:val="22"/>
          <w:szCs w:val="22"/>
          <w:u w:val="single"/>
        </w:rPr>
        <w:t xml:space="preserve">International Graduate </w:t>
      </w:r>
      <w:r w:rsidRPr="00247347">
        <w:rPr>
          <w:rFonts w:asciiTheme="minorHAnsi" w:hAnsiTheme="minorHAnsi" w:cstheme="minorHAnsi"/>
          <w:bCs/>
          <w:iCs/>
          <w:color w:val="000000"/>
          <w:sz w:val="22"/>
          <w:szCs w:val="22"/>
          <w:u w:val="single"/>
        </w:rPr>
        <w:t>Students:</w:t>
      </w:r>
    </w:p>
    <w:p w14:paraId="72F32BC5" w14:textId="2C2C9583" w:rsidR="00247347" w:rsidRPr="00247347" w:rsidRDefault="00247347" w:rsidP="0055522D">
      <w:pPr>
        <w:spacing w:before="100" w:beforeAutospacing="1" w:after="200"/>
        <w:rPr>
          <w:rFonts w:asciiTheme="minorHAnsi" w:eastAsia="Times New Roman" w:hAnsiTheme="minorHAnsi" w:cstheme="minorHAnsi"/>
          <w:iCs/>
          <w:color w:val="000000"/>
          <w:sz w:val="22"/>
          <w:szCs w:val="22"/>
        </w:rPr>
      </w:pPr>
      <w:r w:rsidRPr="00247347">
        <w:rPr>
          <w:rFonts w:asciiTheme="minorHAnsi" w:eastAsia="Times New Roman" w:hAnsiTheme="minorHAnsi" w:cstheme="minorHAnsi"/>
          <w:iCs/>
          <w:color w:val="000000"/>
          <w:sz w:val="22"/>
          <w:szCs w:val="22"/>
        </w:rPr>
        <w:t>The “Standard Full-Time Load and Underload Definition” and the “Doctoral Students” sections do not apply to F-1 and J-1 students, except where specified. F-1 or J-1 international students meet federal enrollment requirements with enrollment in a minimum of nine credit hours in the fall and spring semesters while completing required course work and the university’s required minimum number of thesis (6), project (6), or dissertation (24) credit hours. After completion of required course work and the required minimum number of thesis, project or dissertation credit hours, F-1 or J-1 graduate students may be able to register for the university minimum enrollment requirement of two credit hours per semester until completion of degree after consulting with the academic advisor or the major professor as to the proportion of time to be devoted to thesis, project, or dissertation work. For F-1 and J-1 doctoral students, the minimum enrollment requirement of two hours per semester or term must be fulfilled by registering for a minimum of two dissertation hours per semester or term until graduation. F-1 and J-1 master’s students should follow the “Master’s Students” section above. Minimum enrollment registration requests must be initiated by the student, approved by the student’s faculty advisor, and may require approval by the academic dean or designee. Guidelines for dean’s level approval vary by college and are available at respective Dean’s Offices. The student’s academic advisor, academic dean or designee, assistantship, department, or scholarship may require additional enrollment.</w:t>
      </w:r>
    </w:p>
    <w:p w14:paraId="6360BFBE" w14:textId="5880A5FB" w:rsidR="004839BD" w:rsidRPr="00BA3962" w:rsidRDefault="00247347" w:rsidP="00E82525">
      <w:pPr>
        <w:pStyle w:val="NormalWeb"/>
        <w:numPr>
          <w:ilvl w:val="0"/>
          <w:numId w:val="1"/>
        </w:numPr>
        <w:rPr>
          <w:rFonts w:asciiTheme="minorHAnsi" w:hAnsiTheme="minorHAnsi" w:cstheme="minorHAnsi"/>
          <w:b/>
          <w:color w:val="000000"/>
          <w:sz w:val="24"/>
          <w:szCs w:val="24"/>
        </w:rPr>
      </w:pPr>
      <w:r>
        <w:rPr>
          <w:rFonts w:asciiTheme="minorHAnsi" w:eastAsia="Times New Roman" w:hAnsiTheme="minorHAnsi" w:cstheme="minorHAnsi"/>
          <w:b/>
          <w:color w:val="000000"/>
          <w:sz w:val="24"/>
          <w:szCs w:val="24"/>
          <w:u w:val="single"/>
        </w:rPr>
        <w:t xml:space="preserve">Other </w:t>
      </w:r>
      <w:r w:rsidR="004839BD" w:rsidRPr="00BA3962">
        <w:rPr>
          <w:rFonts w:asciiTheme="minorHAnsi" w:eastAsia="Times New Roman" w:hAnsiTheme="minorHAnsi" w:cstheme="minorHAnsi"/>
          <w:b/>
          <w:color w:val="000000"/>
          <w:sz w:val="24"/>
          <w:szCs w:val="24"/>
          <w:u w:val="single"/>
        </w:rPr>
        <w:t>Graduate Bulletin Edits:</w:t>
      </w:r>
    </w:p>
    <w:p w14:paraId="490245DC" w14:textId="77777777" w:rsidR="004839BD" w:rsidRDefault="004839BD" w:rsidP="004839BD">
      <w:pPr>
        <w:pStyle w:val="NormalWeb"/>
        <w:rPr>
          <w:rFonts w:asciiTheme="minorHAnsi" w:hAnsiTheme="minorHAnsi" w:cstheme="minorHAnsi"/>
          <w:color w:val="000000"/>
        </w:rPr>
      </w:pPr>
    </w:p>
    <w:p w14:paraId="10C551D5" w14:textId="469AB816" w:rsidR="007C4AC8" w:rsidRDefault="00247347" w:rsidP="004839BD">
      <w:pPr>
        <w:pStyle w:val="NormalWeb"/>
        <w:rPr>
          <w:rFonts w:asciiTheme="minorHAnsi" w:hAnsiTheme="minorHAnsi" w:cstheme="minorHAnsi"/>
          <w:color w:val="000000"/>
        </w:rPr>
      </w:pPr>
      <w:r>
        <w:rPr>
          <w:rFonts w:asciiTheme="minorHAnsi" w:hAnsiTheme="minorHAnsi" w:cstheme="minorHAnsi"/>
          <w:color w:val="000000"/>
        </w:rPr>
        <w:t>Additional s</w:t>
      </w:r>
      <w:r w:rsidR="007C4AC8" w:rsidRPr="007C4AC8">
        <w:rPr>
          <w:rFonts w:asciiTheme="minorHAnsi" w:hAnsiTheme="minorHAnsi" w:cstheme="minorHAnsi"/>
          <w:color w:val="000000"/>
        </w:rPr>
        <w:t>ections of the Graduat</w:t>
      </w:r>
      <w:r w:rsidR="007C4AC8">
        <w:rPr>
          <w:rFonts w:asciiTheme="minorHAnsi" w:hAnsiTheme="minorHAnsi" w:cstheme="minorHAnsi"/>
          <w:color w:val="000000"/>
        </w:rPr>
        <w:t xml:space="preserve">e Bulletin </w:t>
      </w:r>
      <w:r w:rsidR="007422B8">
        <w:rPr>
          <w:rFonts w:asciiTheme="minorHAnsi" w:hAnsiTheme="minorHAnsi" w:cstheme="minorHAnsi"/>
          <w:color w:val="000000"/>
        </w:rPr>
        <w:t xml:space="preserve">have been </w:t>
      </w:r>
      <w:r w:rsidR="00CD41F1">
        <w:rPr>
          <w:rFonts w:asciiTheme="minorHAnsi" w:hAnsiTheme="minorHAnsi" w:cstheme="minorHAnsi"/>
          <w:color w:val="000000"/>
        </w:rPr>
        <w:t xml:space="preserve">slightly </w:t>
      </w:r>
      <w:r w:rsidR="007422B8">
        <w:rPr>
          <w:rFonts w:asciiTheme="minorHAnsi" w:hAnsiTheme="minorHAnsi" w:cstheme="minorHAnsi"/>
          <w:color w:val="000000"/>
        </w:rPr>
        <w:t>amended</w:t>
      </w:r>
      <w:r w:rsidR="00B423D9">
        <w:rPr>
          <w:rFonts w:asciiTheme="minorHAnsi" w:hAnsiTheme="minorHAnsi" w:cstheme="minorHAnsi"/>
          <w:color w:val="000000"/>
        </w:rPr>
        <w:t xml:space="preserve"> (some of which required GPC and Faculty Senate approval)</w:t>
      </w:r>
      <w:r w:rsidR="00CD41F1">
        <w:rPr>
          <w:rFonts w:asciiTheme="minorHAnsi" w:hAnsiTheme="minorHAnsi" w:cstheme="minorHAnsi"/>
          <w:color w:val="000000"/>
        </w:rPr>
        <w:t xml:space="preserve">. </w:t>
      </w:r>
    </w:p>
    <w:p w14:paraId="62F7C68E" w14:textId="77777777" w:rsidR="007C4AC8" w:rsidRDefault="007C4AC8" w:rsidP="004839BD">
      <w:pPr>
        <w:pStyle w:val="NormalWeb"/>
        <w:rPr>
          <w:rFonts w:asciiTheme="minorHAnsi" w:hAnsiTheme="minorHAnsi" w:cstheme="minorHAnsi"/>
          <w:color w:val="000000"/>
        </w:rPr>
      </w:pPr>
    </w:p>
    <w:p w14:paraId="5BA700C8" w14:textId="22B6C380" w:rsidR="0042199A" w:rsidRDefault="0042199A" w:rsidP="0042199A">
      <w:pPr>
        <w:pStyle w:val="NormalWeb"/>
        <w:numPr>
          <w:ilvl w:val="0"/>
          <w:numId w:val="26"/>
        </w:numPr>
        <w:rPr>
          <w:rFonts w:asciiTheme="minorHAnsi" w:hAnsiTheme="minorHAnsi" w:cstheme="minorHAnsi"/>
          <w:color w:val="000000"/>
        </w:rPr>
      </w:pPr>
      <w:r>
        <w:rPr>
          <w:rFonts w:asciiTheme="minorHAnsi" w:hAnsiTheme="minorHAnsi" w:cstheme="minorHAnsi"/>
          <w:b/>
          <w:color w:val="000000"/>
          <w:u w:val="single"/>
        </w:rPr>
        <w:t>Graduate Admissions</w:t>
      </w:r>
      <w:r>
        <w:rPr>
          <w:rFonts w:asciiTheme="minorHAnsi" w:hAnsiTheme="minorHAnsi" w:cstheme="minorHAnsi"/>
          <w:color w:val="000000"/>
        </w:rPr>
        <w:t xml:space="preserve">- </w:t>
      </w:r>
    </w:p>
    <w:p w14:paraId="4298601A" w14:textId="77777777" w:rsidR="00074B07" w:rsidRPr="00B423D9" w:rsidRDefault="00074B07" w:rsidP="00074B07">
      <w:pPr>
        <w:pStyle w:val="NormalWeb"/>
        <w:ind w:left="1440"/>
        <w:rPr>
          <w:rFonts w:asciiTheme="minorHAnsi" w:hAnsiTheme="minorHAnsi" w:cstheme="minorHAnsi"/>
          <w:color w:val="000000"/>
        </w:rPr>
      </w:pPr>
    </w:p>
    <w:p w14:paraId="428760F3" w14:textId="77777777" w:rsidR="009D0AC8" w:rsidRDefault="00B423D9" w:rsidP="0042199A">
      <w:pPr>
        <w:pStyle w:val="NormalWeb"/>
        <w:numPr>
          <w:ilvl w:val="0"/>
          <w:numId w:val="33"/>
        </w:numPr>
        <w:rPr>
          <w:rFonts w:asciiTheme="minorHAnsi" w:hAnsiTheme="minorHAnsi" w:cstheme="minorHAnsi"/>
          <w:color w:val="000000"/>
        </w:rPr>
      </w:pPr>
      <w:r>
        <w:rPr>
          <w:rFonts w:asciiTheme="minorHAnsi" w:hAnsiTheme="minorHAnsi" w:cstheme="minorHAnsi"/>
          <w:color w:val="000000"/>
          <w:u w:val="single"/>
        </w:rPr>
        <w:t>Test Scores</w:t>
      </w:r>
      <w:r w:rsidR="0042199A" w:rsidRPr="0042199A">
        <w:rPr>
          <w:rFonts w:asciiTheme="minorHAnsi" w:hAnsiTheme="minorHAnsi" w:cstheme="minorHAnsi"/>
          <w:color w:val="000000"/>
          <w:u w:val="single"/>
        </w:rPr>
        <w:t xml:space="preserve"> Section</w:t>
      </w:r>
      <w:r w:rsidR="0042199A">
        <w:rPr>
          <w:rFonts w:asciiTheme="minorHAnsi" w:hAnsiTheme="minorHAnsi" w:cstheme="minorHAnsi"/>
          <w:color w:val="000000"/>
        </w:rPr>
        <w:t xml:space="preserve">- </w:t>
      </w:r>
    </w:p>
    <w:p w14:paraId="4554E40D" w14:textId="5BEECA78" w:rsidR="009D0AC8" w:rsidRDefault="00074B07" w:rsidP="00247347">
      <w:pPr>
        <w:pStyle w:val="NormalWeb"/>
        <w:numPr>
          <w:ilvl w:val="1"/>
          <w:numId w:val="33"/>
        </w:numPr>
        <w:rPr>
          <w:rFonts w:asciiTheme="minorHAnsi" w:hAnsiTheme="minorHAnsi" w:cstheme="minorHAnsi"/>
          <w:color w:val="000000"/>
        </w:rPr>
      </w:pPr>
      <w:r>
        <w:rPr>
          <w:rFonts w:asciiTheme="minorHAnsi" w:hAnsiTheme="minorHAnsi" w:cstheme="minorHAnsi"/>
          <w:color w:val="000000"/>
        </w:rPr>
        <w:t>Updated to r</w:t>
      </w:r>
      <w:r w:rsidR="00DE72EE">
        <w:rPr>
          <w:rFonts w:asciiTheme="minorHAnsi" w:hAnsiTheme="minorHAnsi" w:cstheme="minorHAnsi"/>
          <w:color w:val="000000"/>
        </w:rPr>
        <w:t xml:space="preserve">eflect the changes noted </w:t>
      </w:r>
      <w:r w:rsidR="009D0AC8">
        <w:rPr>
          <w:rFonts w:asciiTheme="minorHAnsi" w:hAnsiTheme="minorHAnsi" w:cstheme="minorHAnsi"/>
          <w:color w:val="000000"/>
        </w:rPr>
        <w:t xml:space="preserve">below </w:t>
      </w:r>
      <w:r w:rsidR="00DE72EE">
        <w:rPr>
          <w:rFonts w:asciiTheme="minorHAnsi" w:hAnsiTheme="minorHAnsi" w:cstheme="minorHAnsi"/>
          <w:color w:val="000000"/>
        </w:rPr>
        <w:t>regarding the three new English Proficiency Exams.</w:t>
      </w:r>
    </w:p>
    <w:p w14:paraId="60991845" w14:textId="1CE9ACD0" w:rsidR="00415571" w:rsidRDefault="00415571" w:rsidP="00247347">
      <w:pPr>
        <w:pStyle w:val="NormalWeb"/>
        <w:numPr>
          <w:ilvl w:val="1"/>
          <w:numId w:val="33"/>
        </w:numPr>
        <w:rPr>
          <w:rFonts w:asciiTheme="minorHAnsi" w:hAnsiTheme="minorHAnsi" w:cstheme="minorHAnsi"/>
          <w:color w:val="000000"/>
        </w:rPr>
      </w:pPr>
      <w:r>
        <w:rPr>
          <w:rFonts w:asciiTheme="minorHAnsi" w:hAnsiTheme="minorHAnsi" w:cstheme="minorHAnsi"/>
          <w:color w:val="000000"/>
        </w:rPr>
        <w:t>Language was included to state that “t</w:t>
      </w:r>
      <w:r w:rsidRPr="00415571">
        <w:rPr>
          <w:rFonts w:asciiTheme="minorHAnsi" w:hAnsiTheme="minorHAnsi" w:cstheme="minorHAnsi"/>
          <w:color w:val="000000"/>
        </w:rPr>
        <w:t xml:space="preserve">he Faculty Senate and Graduate Policy Committee have waived GRE and GMAT test requirements for all terms through Fall 2026 for </w:t>
      </w:r>
      <w:proofErr w:type="gramStart"/>
      <w:r w:rsidRPr="00415571">
        <w:rPr>
          <w:rFonts w:asciiTheme="minorHAnsi" w:hAnsiTheme="minorHAnsi" w:cstheme="minorHAnsi"/>
          <w:color w:val="000000"/>
        </w:rPr>
        <w:t>Mast</w:t>
      </w:r>
      <w:r>
        <w:rPr>
          <w:rFonts w:asciiTheme="minorHAnsi" w:hAnsiTheme="minorHAnsi" w:cstheme="minorHAnsi"/>
          <w:color w:val="000000"/>
        </w:rPr>
        <w:t>er’s</w:t>
      </w:r>
      <w:proofErr w:type="gramEnd"/>
      <w:r>
        <w:rPr>
          <w:rFonts w:asciiTheme="minorHAnsi" w:hAnsiTheme="minorHAnsi" w:cstheme="minorHAnsi"/>
          <w:color w:val="000000"/>
        </w:rPr>
        <w:t xml:space="preserve"> and Specialist applicants.” It is also noted that </w:t>
      </w:r>
      <w:r w:rsidRPr="00415571">
        <w:rPr>
          <w:rFonts w:asciiTheme="minorHAnsi" w:hAnsiTheme="minorHAnsi" w:cstheme="minorHAnsi"/>
          <w:color w:val="000000"/>
        </w:rPr>
        <w:t>this waiver excludes degree programs in the College of Business.</w:t>
      </w:r>
    </w:p>
    <w:p w14:paraId="2BC75106" w14:textId="16F6D9AA" w:rsidR="00415571" w:rsidRPr="00415571" w:rsidRDefault="00415571" w:rsidP="00415571">
      <w:pPr>
        <w:pStyle w:val="NormalWeb"/>
        <w:rPr>
          <w:rFonts w:asciiTheme="minorHAnsi" w:hAnsiTheme="minorHAnsi" w:cstheme="minorHAnsi"/>
          <w:color w:val="000000"/>
        </w:rPr>
      </w:pPr>
    </w:p>
    <w:p w14:paraId="4A9393FB" w14:textId="4D08E3B4" w:rsidR="00415571" w:rsidRDefault="00415571" w:rsidP="00415571">
      <w:pPr>
        <w:pStyle w:val="NormalWeb"/>
        <w:numPr>
          <w:ilvl w:val="0"/>
          <w:numId w:val="33"/>
        </w:numPr>
        <w:rPr>
          <w:rFonts w:asciiTheme="minorHAnsi" w:hAnsiTheme="minorHAnsi" w:cstheme="minorHAnsi"/>
          <w:color w:val="000000"/>
        </w:rPr>
      </w:pPr>
      <w:r w:rsidRPr="00074B07">
        <w:rPr>
          <w:rFonts w:asciiTheme="minorHAnsi" w:hAnsiTheme="minorHAnsi" w:cstheme="minorHAnsi"/>
          <w:color w:val="000000"/>
          <w:u w:val="single"/>
        </w:rPr>
        <w:t>Graduate Student Admission Policies</w:t>
      </w:r>
      <w:r>
        <w:rPr>
          <w:rFonts w:asciiTheme="minorHAnsi" w:hAnsiTheme="minorHAnsi" w:cstheme="minorHAnsi"/>
          <w:color w:val="000000"/>
          <w:u w:val="single"/>
        </w:rPr>
        <w:t xml:space="preserve"> Section</w:t>
      </w:r>
      <w:r w:rsidRPr="00074B07">
        <w:rPr>
          <w:rFonts w:asciiTheme="minorHAnsi" w:hAnsiTheme="minorHAnsi" w:cstheme="minorHAnsi"/>
          <w:color w:val="000000"/>
          <w:u w:val="single"/>
        </w:rPr>
        <w:t>-</w:t>
      </w:r>
      <w:r>
        <w:rPr>
          <w:rFonts w:asciiTheme="minorHAnsi" w:hAnsiTheme="minorHAnsi" w:cstheme="minorHAnsi"/>
          <w:b/>
          <w:color w:val="000000"/>
        </w:rPr>
        <w:t xml:space="preserve"> </w:t>
      </w:r>
      <w:r>
        <w:rPr>
          <w:rFonts w:asciiTheme="minorHAnsi" w:hAnsiTheme="minorHAnsi" w:cstheme="minorHAnsi"/>
          <w:color w:val="000000"/>
        </w:rPr>
        <w:t>T</w:t>
      </w:r>
      <w:r w:rsidRPr="00B423D9">
        <w:rPr>
          <w:rFonts w:asciiTheme="minorHAnsi" w:hAnsiTheme="minorHAnsi" w:cstheme="minorHAnsi"/>
          <w:color w:val="000000"/>
        </w:rPr>
        <w:t>he acceptance of three new English Language Proficiency Exams</w:t>
      </w:r>
      <w:r>
        <w:rPr>
          <w:rFonts w:asciiTheme="minorHAnsi" w:hAnsiTheme="minorHAnsi" w:cstheme="minorHAnsi"/>
          <w:color w:val="000000"/>
        </w:rPr>
        <w:t xml:space="preserve"> have been approved by the GPC and Faculty Senate for graduate admission. The following exams</w:t>
      </w:r>
      <w:r w:rsidRPr="00B423D9">
        <w:rPr>
          <w:rFonts w:asciiTheme="minorHAnsi" w:hAnsiTheme="minorHAnsi" w:cstheme="minorHAnsi"/>
          <w:color w:val="000000"/>
        </w:rPr>
        <w:t xml:space="preserve"> have been approved for use for a provisional period of three years: the Cambridge English Language Assessment, the Michigan La</w:t>
      </w:r>
      <w:r>
        <w:rPr>
          <w:rFonts w:asciiTheme="minorHAnsi" w:hAnsiTheme="minorHAnsi" w:cstheme="minorHAnsi"/>
          <w:color w:val="000000"/>
        </w:rPr>
        <w:t>nguage Assessment and Duolingo. The Graduate Bulletin was updated to note</w:t>
      </w:r>
      <w:r w:rsidRPr="00074B07">
        <w:rPr>
          <w:rFonts w:asciiTheme="minorHAnsi" w:hAnsiTheme="minorHAnsi" w:cstheme="minorHAnsi"/>
          <w:color w:val="000000"/>
        </w:rPr>
        <w:t xml:space="preserve"> that for a provisional period of three years, starting in the Fall 2022 semester application period, applicants may substitute a score of either 180 on the Cambridge English Language Assessment, 55 on the Michigan Language Assessment, or 120 on the Duolingo for graduate admission purposes.</w:t>
      </w:r>
    </w:p>
    <w:p w14:paraId="69145338" w14:textId="4BC97B96" w:rsidR="0018367E" w:rsidRDefault="0018367E" w:rsidP="0018367E">
      <w:pPr>
        <w:pStyle w:val="NormalWeb"/>
        <w:rPr>
          <w:rFonts w:asciiTheme="minorHAnsi" w:hAnsiTheme="minorHAnsi" w:cstheme="minorHAnsi"/>
          <w:color w:val="000000"/>
        </w:rPr>
      </w:pPr>
    </w:p>
    <w:p w14:paraId="37D2568E" w14:textId="1FE3B083" w:rsidR="0018367E" w:rsidRDefault="0018367E" w:rsidP="0018367E">
      <w:pPr>
        <w:pStyle w:val="NormalWeb"/>
        <w:ind w:left="1440"/>
        <w:rPr>
          <w:rFonts w:asciiTheme="minorHAnsi" w:hAnsiTheme="minorHAnsi" w:cstheme="minorHAnsi"/>
          <w:color w:val="000000"/>
        </w:rPr>
      </w:pPr>
      <w:r>
        <w:rPr>
          <w:rFonts w:asciiTheme="minorHAnsi" w:hAnsiTheme="minorHAnsi" w:cstheme="minorHAnsi"/>
          <w:color w:val="000000"/>
        </w:rPr>
        <w:t xml:space="preserve">Language was also included </w:t>
      </w:r>
      <w:r w:rsidR="009D0AC8">
        <w:rPr>
          <w:rFonts w:asciiTheme="minorHAnsi" w:hAnsiTheme="minorHAnsi" w:cstheme="minorHAnsi"/>
          <w:color w:val="000000"/>
        </w:rPr>
        <w:t xml:space="preserve">(indicated by underlining) </w:t>
      </w:r>
      <w:r>
        <w:rPr>
          <w:rFonts w:asciiTheme="minorHAnsi" w:hAnsiTheme="minorHAnsi" w:cstheme="minorHAnsi"/>
          <w:color w:val="000000"/>
        </w:rPr>
        <w:t xml:space="preserve">to state that </w:t>
      </w:r>
      <w:proofErr w:type="gramStart"/>
      <w:r>
        <w:rPr>
          <w:rFonts w:asciiTheme="minorHAnsi" w:hAnsiTheme="minorHAnsi" w:cstheme="minorHAnsi"/>
          <w:color w:val="000000"/>
        </w:rPr>
        <w:t>i</w:t>
      </w:r>
      <w:r w:rsidRPr="0018367E">
        <w:rPr>
          <w:rFonts w:asciiTheme="minorHAnsi" w:hAnsiTheme="minorHAnsi" w:cstheme="minorHAnsi"/>
          <w:color w:val="000000"/>
        </w:rPr>
        <w:t>n order to</w:t>
      </w:r>
      <w:proofErr w:type="gramEnd"/>
      <w:r w:rsidRPr="0018367E">
        <w:rPr>
          <w:rFonts w:asciiTheme="minorHAnsi" w:hAnsiTheme="minorHAnsi" w:cstheme="minorHAnsi"/>
          <w:color w:val="000000"/>
        </w:rPr>
        <w:t xml:space="preserve"> meet </w:t>
      </w:r>
      <w:r>
        <w:rPr>
          <w:rFonts w:asciiTheme="minorHAnsi" w:hAnsiTheme="minorHAnsi" w:cstheme="minorHAnsi"/>
          <w:color w:val="000000"/>
        </w:rPr>
        <w:t xml:space="preserve">the </w:t>
      </w:r>
      <w:r w:rsidRPr="0018367E">
        <w:rPr>
          <w:rFonts w:asciiTheme="minorHAnsi" w:hAnsiTheme="minorHAnsi" w:cstheme="minorHAnsi"/>
          <w:color w:val="000000"/>
        </w:rPr>
        <w:t xml:space="preserve">minimum University admission requirements, the applicant </w:t>
      </w:r>
      <w:r>
        <w:rPr>
          <w:rFonts w:asciiTheme="minorHAnsi" w:hAnsiTheme="minorHAnsi" w:cstheme="minorHAnsi"/>
          <w:color w:val="000000"/>
        </w:rPr>
        <w:t>must have:</w:t>
      </w:r>
    </w:p>
    <w:p w14:paraId="4FBC0261" w14:textId="77777777" w:rsidR="0018367E" w:rsidRDefault="0018367E" w:rsidP="0018367E">
      <w:pPr>
        <w:pStyle w:val="NormalWeb"/>
        <w:ind w:left="1440"/>
        <w:rPr>
          <w:rFonts w:asciiTheme="minorHAnsi" w:hAnsiTheme="minorHAnsi" w:cstheme="minorHAnsi"/>
          <w:color w:val="000000"/>
        </w:rPr>
      </w:pPr>
    </w:p>
    <w:p w14:paraId="0B970715" w14:textId="3A7EC527" w:rsidR="0018367E" w:rsidRDefault="0018367E" w:rsidP="0018367E">
      <w:pPr>
        <w:pStyle w:val="NormalWeb"/>
        <w:ind w:left="1440"/>
        <w:rPr>
          <w:rFonts w:asciiTheme="minorHAnsi" w:hAnsiTheme="minorHAnsi" w:cstheme="minorHAnsi"/>
          <w:color w:val="000000"/>
        </w:rPr>
      </w:pPr>
      <w:r>
        <w:rPr>
          <w:rFonts w:asciiTheme="minorHAnsi" w:hAnsiTheme="minorHAnsi" w:cstheme="minorHAnsi"/>
          <w:color w:val="000000"/>
        </w:rPr>
        <w:t>“</w:t>
      </w:r>
      <w:r w:rsidRPr="0018367E">
        <w:rPr>
          <w:rFonts w:asciiTheme="minorHAnsi" w:hAnsiTheme="minorHAnsi" w:cstheme="minorHAnsi"/>
          <w:color w:val="000000"/>
        </w:rPr>
        <w:t xml:space="preserve">A bachelor’s degree from a regionally </w:t>
      </w:r>
      <w:r w:rsidRPr="0018367E">
        <w:rPr>
          <w:rFonts w:asciiTheme="minorHAnsi" w:hAnsiTheme="minorHAnsi" w:cstheme="minorHAnsi"/>
          <w:color w:val="000000"/>
          <w:u w:val="single"/>
        </w:rPr>
        <w:t>or nationally</w:t>
      </w:r>
      <w:r w:rsidRPr="0018367E">
        <w:rPr>
          <w:rFonts w:asciiTheme="minorHAnsi" w:hAnsiTheme="minorHAnsi" w:cstheme="minorHAnsi"/>
          <w:color w:val="000000"/>
        </w:rPr>
        <w:t xml:space="preserve"> accredited U.S. institution, or a comparable degree from an international institution, with a minimum 3.0 (on a 4.0 scale) grade point average (GPA) in all work attempted while registered as an upper-division undergraduate student working toward a </w:t>
      </w:r>
      <w:r w:rsidRPr="0018367E">
        <w:rPr>
          <w:rFonts w:asciiTheme="minorHAnsi" w:hAnsiTheme="minorHAnsi" w:cstheme="minorHAnsi"/>
          <w:color w:val="000000"/>
        </w:rPr>
        <w:lastRenderedPageBreak/>
        <w:t>baccalaureate degree, or</w:t>
      </w:r>
      <w:r>
        <w:rPr>
          <w:rFonts w:asciiTheme="minorHAnsi" w:hAnsiTheme="minorHAnsi" w:cstheme="minorHAnsi"/>
          <w:color w:val="000000"/>
        </w:rPr>
        <w:t xml:space="preserve"> a</w:t>
      </w:r>
      <w:r w:rsidRPr="0018367E">
        <w:rPr>
          <w:rFonts w:asciiTheme="minorHAnsi" w:hAnsiTheme="minorHAnsi" w:cstheme="minorHAnsi"/>
          <w:color w:val="000000"/>
        </w:rPr>
        <w:t xml:space="preserve"> graduate degree from a regionally </w:t>
      </w:r>
      <w:r w:rsidRPr="0018367E">
        <w:rPr>
          <w:rFonts w:asciiTheme="minorHAnsi" w:hAnsiTheme="minorHAnsi" w:cstheme="minorHAnsi"/>
          <w:color w:val="000000"/>
          <w:u w:val="single"/>
        </w:rPr>
        <w:t>or nationally</w:t>
      </w:r>
      <w:r w:rsidRPr="0018367E">
        <w:rPr>
          <w:rFonts w:asciiTheme="minorHAnsi" w:hAnsiTheme="minorHAnsi" w:cstheme="minorHAnsi"/>
          <w:color w:val="000000"/>
        </w:rPr>
        <w:t xml:space="preserve"> accredited U.S. institution, or a comparable degree from a</w:t>
      </w:r>
      <w:r>
        <w:rPr>
          <w:rFonts w:asciiTheme="minorHAnsi" w:hAnsiTheme="minorHAnsi" w:cstheme="minorHAnsi"/>
          <w:color w:val="000000"/>
        </w:rPr>
        <w:t>n international institution…”</w:t>
      </w:r>
    </w:p>
    <w:p w14:paraId="0CB2FD7F" w14:textId="052684CF" w:rsidR="00E64A06" w:rsidRPr="0017509A" w:rsidRDefault="00E64A06" w:rsidP="00CD41F1">
      <w:pPr>
        <w:pStyle w:val="NormalWeb"/>
        <w:rPr>
          <w:rFonts w:asciiTheme="minorHAnsi" w:hAnsiTheme="minorHAnsi" w:cstheme="minorHAnsi"/>
          <w:color w:val="000000"/>
        </w:rPr>
      </w:pPr>
    </w:p>
    <w:p w14:paraId="21CF8835" w14:textId="261D2FB2" w:rsidR="00031EBC" w:rsidRDefault="00322296" w:rsidP="007C4AC8">
      <w:pPr>
        <w:pStyle w:val="NormalWeb"/>
        <w:numPr>
          <w:ilvl w:val="0"/>
          <w:numId w:val="26"/>
        </w:numPr>
        <w:rPr>
          <w:rFonts w:asciiTheme="minorHAnsi" w:hAnsiTheme="minorHAnsi" w:cstheme="minorHAnsi"/>
          <w:color w:val="000000"/>
        </w:rPr>
      </w:pPr>
      <w:r w:rsidRPr="00322296">
        <w:rPr>
          <w:rFonts w:asciiTheme="minorHAnsi" w:hAnsiTheme="minorHAnsi" w:cstheme="minorHAnsi"/>
          <w:b/>
          <w:color w:val="000000"/>
          <w:u w:val="single"/>
        </w:rPr>
        <w:t>Graduate Degree and Certificate R</w:t>
      </w:r>
      <w:r w:rsidR="007C4AC8" w:rsidRPr="00322296">
        <w:rPr>
          <w:rFonts w:asciiTheme="minorHAnsi" w:hAnsiTheme="minorHAnsi" w:cstheme="minorHAnsi"/>
          <w:b/>
          <w:color w:val="000000"/>
          <w:u w:val="single"/>
        </w:rPr>
        <w:t>equirements</w:t>
      </w:r>
      <w:r w:rsidRPr="00322296">
        <w:rPr>
          <w:rFonts w:asciiTheme="minorHAnsi" w:hAnsiTheme="minorHAnsi" w:cstheme="minorHAnsi"/>
          <w:b/>
          <w:color w:val="000000"/>
          <w:u w:val="single"/>
        </w:rPr>
        <w:t>-</w:t>
      </w:r>
      <w:r w:rsidR="00031EBC">
        <w:rPr>
          <w:rFonts w:asciiTheme="minorHAnsi" w:hAnsiTheme="minorHAnsi" w:cstheme="minorHAnsi"/>
          <w:color w:val="000000"/>
        </w:rPr>
        <w:t xml:space="preserve"> </w:t>
      </w:r>
    </w:p>
    <w:p w14:paraId="48BB8B31" w14:textId="77777777" w:rsidR="004B63CB" w:rsidRDefault="004B63CB" w:rsidP="004B63CB">
      <w:pPr>
        <w:pStyle w:val="NormalWeb"/>
        <w:ind w:left="720"/>
        <w:rPr>
          <w:rFonts w:asciiTheme="minorHAnsi" w:hAnsiTheme="minorHAnsi" w:cstheme="minorHAnsi"/>
          <w:color w:val="000000"/>
        </w:rPr>
      </w:pPr>
    </w:p>
    <w:p w14:paraId="299E6E65" w14:textId="6E61D447" w:rsidR="007422B8" w:rsidRPr="00814F15" w:rsidRDefault="00814F15" w:rsidP="00814F15">
      <w:pPr>
        <w:pStyle w:val="NormalWeb"/>
        <w:numPr>
          <w:ilvl w:val="0"/>
          <w:numId w:val="28"/>
        </w:numPr>
        <w:rPr>
          <w:rFonts w:asciiTheme="minorHAnsi" w:hAnsiTheme="minorHAnsi" w:cstheme="minorHAnsi"/>
          <w:color w:val="000000"/>
        </w:rPr>
      </w:pPr>
      <w:r>
        <w:rPr>
          <w:rFonts w:asciiTheme="minorHAnsi" w:hAnsiTheme="minorHAnsi" w:cstheme="minorHAnsi"/>
          <w:color w:val="000000"/>
          <w:u w:val="single"/>
        </w:rPr>
        <w:t>Defense Decision Definitions</w:t>
      </w:r>
      <w:r w:rsidR="00031EBC" w:rsidRPr="00031EBC">
        <w:rPr>
          <w:rFonts w:asciiTheme="minorHAnsi" w:hAnsiTheme="minorHAnsi" w:cstheme="minorHAnsi"/>
          <w:color w:val="000000"/>
          <w:u w:val="single"/>
        </w:rPr>
        <w:t xml:space="preserve"> Section</w:t>
      </w:r>
      <w:r w:rsidR="00031EBC">
        <w:rPr>
          <w:rFonts w:asciiTheme="minorHAnsi" w:hAnsiTheme="minorHAnsi" w:cstheme="minorHAnsi"/>
          <w:color w:val="000000"/>
        </w:rPr>
        <w:t xml:space="preserve">- </w:t>
      </w:r>
      <w:r>
        <w:rPr>
          <w:rFonts w:asciiTheme="minorHAnsi" w:hAnsiTheme="minorHAnsi" w:cstheme="minorHAnsi"/>
          <w:color w:val="000000"/>
        </w:rPr>
        <w:t xml:space="preserve">This is a new section under both the </w:t>
      </w:r>
      <w:r w:rsidR="00A948EC">
        <w:rPr>
          <w:rFonts w:asciiTheme="minorHAnsi" w:hAnsiTheme="minorHAnsi" w:cstheme="minorHAnsi"/>
          <w:color w:val="000000"/>
        </w:rPr>
        <w:t>“</w:t>
      </w:r>
      <w:r>
        <w:rPr>
          <w:rFonts w:asciiTheme="minorHAnsi" w:hAnsiTheme="minorHAnsi" w:cstheme="minorHAnsi"/>
          <w:color w:val="000000"/>
        </w:rPr>
        <w:t>Examination in Defense of Thesis</w:t>
      </w:r>
      <w:r w:rsidR="00A948EC">
        <w:rPr>
          <w:rFonts w:asciiTheme="minorHAnsi" w:hAnsiTheme="minorHAnsi" w:cstheme="minorHAnsi"/>
          <w:color w:val="000000"/>
        </w:rPr>
        <w:t>”</w:t>
      </w:r>
      <w:r>
        <w:rPr>
          <w:rFonts w:asciiTheme="minorHAnsi" w:hAnsiTheme="minorHAnsi" w:cstheme="minorHAnsi"/>
          <w:color w:val="000000"/>
        </w:rPr>
        <w:t xml:space="preserve"> and </w:t>
      </w:r>
      <w:r w:rsidR="00A948EC">
        <w:rPr>
          <w:rFonts w:asciiTheme="minorHAnsi" w:hAnsiTheme="minorHAnsi" w:cstheme="minorHAnsi"/>
          <w:color w:val="000000"/>
        </w:rPr>
        <w:t>“</w:t>
      </w:r>
      <w:r>
        <w:rPr>
          <w:rFonts w:asciiTheme="minorHAnsi" w:hAnsiTheme="minorHAnsi" w:cstheme="minorHAnsi"/>
          <w:color w:val="000000"/>
        </w:rPr>
        <w:t>Examination in Defense of Dissertation</w:t>
      </w:r>
      <w:r w:rsidR="00A948EC">
        <w:rPr>
          <w:rFonts w:asciiTheme="minorHAnsi" w:hAnsiTheme="minorHAnsi" w:cstheme="minorHAnsi"/>
          <w:color w:val="000000"/>
        </w:rPr>
        <w:t>”</w:t>
      </w:r>
      <w:r>
        <w:rPr>
          <w:rFonts w:asciiTheme="minorHAnsi" w:hAnsiTheme="minorHAnsi" w:cstheme="minorHAnsi"/>
          <w:color w:val="000000"/>
        </w:rPr>
        <w:t xml:space="preserve"> Sections in the Graduate Bulletin which lays out the defense definitions that the student’s supervisory committee m</w:t>
      </w:r>
      <w:r w:rsidRPr="00415571">
        <w:rPr>
          <w:rFonts w:asciiTheme="minorHAnsi" w:hAnsiTheme="minorHAnsi" w:cstheme="minorHAnsi"/>
          <w:color w:val="000000"/>
        </w:rPr>
        <w:t xml:space="preserve">ust certify in the Manuscript Clearance Portal (e.g., </w:t>
      </w:r>
      <w:r w:rsidRPr="00415571">
        <w:rPr>
          <w:rFonts w:asciiTheme="minorHAnsi" w:hAnsiTheme="minorHAnsi" w:cstheme="minorHAnsi"/>
          <w:iCs/>
          <w:color w:val="000000"/>
        </w:rPr>
        <w:t>Pass</w:t>
      </w:r>
      <w:r w:rsidRPr="00415571">
        <w:rPr>
          <w:rFonts w:asciiTheme="minorHAnsi" w:hAnsiTheme="minorHAnsi" w:cstheme="minorHAnsi"/>
          <w:color w:val="000000"/>
        </w:rPr>
        <w:t xml:space="preserve">, </w:t>
      </w:r>
      <w:r w:rsidRPr="00415571">
        <w:rPr>
          <w:rFonts w:asciiTheme="minorHAnsi" w:hAnsiTheme="minorHAnsi" w:cstheme="minorHAnsi"/>
          <w:iCs/>
          <w:color w:val="000000"/>
        </w:rPr>
        <w:t>Pass with Major Revisions</w:t>
      </w:r>
      <w:r w:rsidRPr="00415571">
        <w:rPr>
          <w:rFonts w:asciiTheme="minorHAnsi" w:hAnsiTheme="minorHAnsi" w:cstheme="minorHAnsi"/>
          <w:color w:val="000000"/>
        </w:rPr>
        <w:t xml:space="preserve">, </w:t>
      </w:r>
      <w:r w:rsidRPr="00415571">
        <w:rPr>
          <w:rFonts w:asciiTheme="minorHAnsi" w:hAnsiTheme="minorHAnsi" w:cstheme="minorHAnsi"/>
          <w:iCs/>
          <w:color w:val="000000"/>
        </w:rPr>
        <w:t>Re-Examine</w:t>
      </w:r>
      <w:r w:rsidRPr="00415571">
        <w:rPr>
          <w:rFonts w:asciiTheme="minorHAnsi" w:hAnsiTheme="minorHAnsi" w:cstheme="minorHAnsi"/>
          <w:color w:val="000000"/>
        </w:rPr>
        <w:t xml:space="preserve">, or </w:t>
      </w:r>
      <w:r w:rsidRPr="00415571">
        <w:rPr>
          <w:rFonts w:asciiTheme="minorHAnsi" w:hAnsiTheme="minorHAnsi" w:cstheme="minorHAnsi"/>
          <w:iCs/>
          <w:color w:val="000000"/>
        </w:rPr>
        <w:t>Fail</w:t>
      </w:r>
      <w:r w:rsidRPr="00415571">
        <w:rPr>
          <w:rFonts w:asciiTheme="minorHAnsi" w:hAnsiTheme="minorHAnsi" w:cstheme="minorHAnsi"/>
          <w:color w:val="000000"/>
        </w:rPr>
        <w:t>.)</w:t>
      </w:r>
    </w:p>
    <w:p w14:paraId="56FA7E5A" w14:textId="77777777" w:rsidR="00814F15" w:rsidRPr="0042199A" w:rsidRDefault="00814F15" w:rsidP="00814F15">
      <w:pPr>
        <w:pStyle w:val="NormalWeb"/>
        <w:ind w:left="1440"/>
        <w:rPr>
          <w:rFonts w:asciiTheme="minorHAnsi" w:hAnsiTheme="minorHAnsi" w:cstheme="minorHAnsi"/>
          <w:color w:val="000000"/>
        </w:rPr>
      </w:pPr>
    </w:p>
    <w:p w14:paraId="03910F87" w14:textId="48FA8AB9" w:rsidR="00A2379A" w:rsidRPr="001242FB" w:rsidRDefault="00A2379A" w:rsidP="00A2379A">
      <w:pPr>
        <w:pStyle w:val="NormalWeb"/>
        <w:rPr>
          <w:rFonts w:asciiTheme="minorHAnsi" w:hAnsiTheme="minorHAnsi" w:cstheme="minorHAnsi"/>
          <w:color w:val="000000"/>
          <w:sz w:val="28"/>
          <w:szCs w:val="28"/>
        </w:rPr>
      </w:pPr>
      <w:r>
        <w:rPr>
          <w:rFonts w:asciiTheme="minorHAnsi" w:hAnsiTheme="minorHAnsi" w:cstheme="minorHAnsi"/>
          <w:b/>
          <w:bCs/>
          <w:color w:val="000000"/>
          <w:sz w:val="28"/>
          <w:szCs w:val="28"/>
          <w:u w:val="single"/>
        </w:rPr>
        <w:t>Reminders:</w:t>
      </w:r>
    </w:p>
    <w:p w14:paraId="00C19912" w14:textId="74866F44" w:rsidR="00EB6090" w:rsidRPr="00F254F4" w:rsidRDefault="00EB6090" w:rsidP="00EB6090">
      <w:pPr>
        <w:numPr>
          <w:ilvl w:val="0"/>
          <w:numId w:val="4"/>
        </w:numPr>
        <w:spacing w:before="100" w:beforeAutospacing="1" w:after="100" w:afterAutospacing="1"/>
        <w:rPr>
          <w:rFonts w:asciiTheme="minorHAnsi" w:eastAsia="Times New Roman" w:hAnsiTheme="minorHAnsi" w:cstheme="minorHAnsi"/>
          <w:b/>
          <w:color w:val="000000"/>
          <w:szCs w:val="24"/>
          <w:u w:val="single"/>
        </w:rPr>
      </w:pPr>
      <w:r w:rsidRPr="00F254F4">
        <w:rPr>
          <w:rFonts w:asciiTheme="minorHAnsi" w:eastAsia="Times New Roman" w:hAnsiTheme="minorHAnsi" w:cstheme="minorHAnsi"/>
          <w:b/>
          <w:color w:val="000000"/>
          <w:szCs w:val="24"/>
          <w:u w:val="single"/>
        </w:rPr>
        <w:t xml:space="preserve">Upcoming </w:t>
      </w:r>
      <w:r w:rsidR="00F254F4" w:rsidRPr="00F254F4">
        <w:rPr>
          <w:rFonts w:asciiTheme="minorHAnsi" w:eastAsia="Times New Roman" w:hAnsiTheme="minorHAnsi" w:cstheme="minorHAnsi"/>
          <w:b/>
          <w:color w:val="000000"/>
          <w:szCs w:val="24"/>
          <w:u w:val="single"/>
        </w:rPr>
        <w:t xml:space="preserve">Graduate School </w:t>
      </w:r>
      <w:r w:rsidRPr="00F254F4">
        <w:rPr>
          <w:rFonts w:asciiTheme="minorHAnsi" w:eastAsia="Times New Roman" w:hAnsiTheme="minorHAnsi" w:cstheme="minorHAnsi"/>
          <w:b/>
          <w:color w:val="000000"/>
          <w:szCs w:val="24"/>
          <w:u w:val="single"/>
        </w:rPr>
        <w:t>Deadlines:</w:t>
      </w:r>
    </w:p>
    <w:p w14:paraId="62F0FA75" w14:textId="5C26AFE7" w:rsidR="00EB6090" w:rsidRPr="00EB6090" w:rsidRDefault="00EB6090" w:rsidP="00EB6090">
      <w:pPr>
        <w:pStyle w:val="NormalWeb"/>
        <w:rPr>
          <w:rFonts w:asciiTheme="minorHAnsi" w:hAnsiTheme="minorHAnsi" w:cstheme="minorHAnsi"/>
          <w:color w:val="000000"/>
        </w:rPr>
      </w:pPr>
      <w:r w:rsidRPr="00EB6090">
        <w:rPr>
          <w:rFonts w:asciiTheme="minorHAnsi" w:hAnsiTheme="minorHAnsi" w:cstheme="minorHAnsi"/>
          <w:color w:val="000000"/>
        </w:rPr>
        <w:t xml:space="preserve">The </w:t>
      </w:r>
      <w:hyperlink r:id="rId14" w:history="1">
        <w:r w:rsidRPr="004839BD">
          <w:rPr>
            <w:rStyle w:val="Hyperlink"/>
            <w:rFonts w:asciiTheme="minorHAnsi" w:hAnsiTheme="minorHAnsi" w:cstheme="minorHAnsi"/>
          </w:rPr>
          <w:t>Graduate School’s Faculty/Staff Website</w:t>
        </w:r>
      </w:hyperlink>
      <w:r>
        <w:rPr>
          <w:rStyle w:val="Hyperlink"/>
          <w:rFonts w:asciiTheme="minorHAnsi" w:hAnsiTheme="minorHAnsi" w:cstheme="minorHAnsi"/>
        </w:rPr>
        <w:t xml:space="preserve"> </w:t>
      </w:r>
      <w:r w:rsidRPr="00EB6090">
        <w:rPr>
          <w:rFonts w:asciiTheme="minorHAnsi" w:hAnsiTheme="minorHAnsi" w:cstheme="minorHAnsi"/>
          <w:color w:val="000000"/>
        </w:rPr>
        <w:t>has been updated and now shows all of the different de</w:t>
      </w:r>
      <w:r w:rsidR="00DE72EE">
        <w:rPr>
          <w:rFonts w:asciiTheme="minorHAnsi" w:hAnsiTheme="minorHAnsi" w:cstheme="minorHAnsi"/>
          <w:color w:val="000000"/>
        </w:rPr>
        <w:t>adlines coming up in Summer 2022</w:t>
      </w:r>
      <w:r w:rsidRPr="00EB6090">
        <w:rPr>
          <w:rFonts w:asciiTheme="minorHAnsi" w:hAnsiTheme="minorHAnsi" w:cstheme="minorHAnsi"/>
          <w:color w:val="000000"/>
        </w:rPr>
        <w:t xml:space="preserve"> for TA Certification, Faculty Status,</w:t>
      </w:r>
      <w:r w:rsidR="00F254F4">
        <w:rPr>
          <w:rFonts w:asciiTheme="minorHAnsi" w:hAnsiTheme="minorHAnsi" w:cstheme="minorHAnsi"/>
          <w:color w:val="000000"/>
        </w:rPr>
        <w:t xml:space="preserve"> the Committee Analysis Report</w:t>
      </w:r>
      <w:r w:rsidRPr="00EB6090">
        <w:rPr>
          <w:rFonts w:asciiTheme="minorHAnsi" w:hAnsiTheme="minorHAnsi" w:cstheme="minorHAnsi"/>
          <w:color w:val="000000"/>
        </w:rPr>
        <w:t xml:space="preserve">, Dissertation Supervisory Committees Report, </w:t>
      </w:r>
      <w:r>
        <w:rPr>
          <w:rFonts w:asciiTheme="minorHAnsi" w:hAnsiTheme="minorHAnsi" w:cstheme="minorHAnsi"/>
          <w:color w:val="000000"/>
        </w:rPr>
        <w:t xml:space="preserve">Doctoral Student Annual Evaluation Review, </w:t>
      </w:r>
      <w:r w:rsidRPr="00EB6090">
        <w:rPr>
          <w:rFonts w:asciiTheme="minorHAnsi" w:hAnsiTheme="minorHAnsi" w:cstheme="minorHAnsi"/>
          <w:color w:val="000000"/>
        </w:rPr>
        <w:t xml:space="preserve">etc. </w:t>
      </w:r>
      <w:r w:rsidR="0090595E">
        <w:rPr>
          <w:rFonts w:asciiTheme="minorHAnsi" w:hAnsiTheme="minorHAnsi" w:cstheme="minorHAnsi"/>
          <w:color w:val="000000"/>
        </w:rPr>
        <w:t xml:space="preserve">All this information can be found under the “Deadlines and Reminders” menu link on the website. A word document is also provided showing such information if you would like to save or print it out. </w:t>
      </w:r>
    </w:p>
    <w:p w14:paraId="76F49891" w14:textId="56FB09EB" w:rsidR="00A2379A" w:rsidRPr="00F254F4" w:rsidRDefault="00322296" w:rsidP="00470192">
      <w:pPr>
        <w:pStyle w:val="ListParagraph"/>
        <w:numPr>
          <w:ilvl w:val="0"/>
          <w:numId w:val="4"/>
        </w:numPr>
        <w:spacing w:before="100" w:beforeAutospacing="1" w:after="200" w:line="276" w:lineRule="auto"/>
        <w:rPr>
          <w:rFonts w:asciiTheme="minorHAnsi" w:eastAsia="Times New Roman" w:hAnsiTheme="minorHAnsi" w:cstheme="minorHAnsi"/>
          <w:b/>
          <w:color w:val="000000"/>
        </w:rPr>
      </w:pPr>
      <w:r w:rsidRPr="00F254F4">
        <w:rPr>
          <w:rFonts w:asciiTheme="minorHAnsi" w:eastAsia="Times New Roman" w:hAnsiTheme="minorHAnsi" w:cstheme="minorHAnsi"/>
          <w:b/>
          <w:color w:val="000000"/>
          <w:u w:val="single"/>
        </w:rPr>
        <w:t>Combined</w:t>
      </w:r>
      <w:r w:rsidR="00A2379A" w:rsidRPr="00F254F4">
        <w:rPr>
          <w:rFonts w:asciiTheme="minorHAnsi" w:eastAsia="Times New Roman" w:hAnsiTheme="minorHAnsi" w:cstheme="minorHAnsi"/>
          <w:b/>
          <w:color w:val="000000"/>
          <w:u w:val="single"/>
        </w:rPr>
        <w:t xml:space="preserve"> and Joint Graduate Pathways Tracking</w:t>
      </w:r>
      <w:r w:rsidR="00435FAA" w:rsidRPr="00F254F4">
        <w:rPr>
          <w:rFonts w:asciiTheme="minorHAnsi" w:eastAsia="Times New Roman" w:hAnsiTheme="minorHAnsi" w:cstheme="minorHAnsi"/>
          <w:b/>
          <w:color w:val="000000"/>
          <w:u w:val="single"/>
        </w:rPr>
        <w:t xml:space="preserve"> in Student Central</w:t>
      </w:r>
      <w:r w:rsidR="00A2379A" w:rsidRPr="00F254F4">
        <w:rPr>
          <w:rFonts w:asciiTheme="minorHAnsi" w:eastAsia="Times New Roman" w:hAnsiTheme="minorHAnsi" w:cstheme="minorHAnsi"/>
          <w:b/>
          <w:color w:val="000000"/>
          <w:u w:val="single"/>
        </w:rPr>
        <w:t>:</w:t>
      </w:r>
    </w:p>
    <w:p w14:paraId="208DD968" w14:textId="6E4C1BB9" w:rsidR="00A2379A" w:rsidRPr="005A1687" w:rsidRDefault="00A2379A" w:rsidP="00A2379A">
      <w:pPr>
        <w:spacing w:before="100" w:beforeAutospacing="1" w:after="200" w:line="276" w:lineRule="auto"/>
        <w:rPr>
          <w:rFonts w:asciiTheme="minorHAnsi" w:eastAsia="Times New Roman" w:hAnsiTheme="minorHAnsi" w:cstheme="minorHAnsi"/>
          <w:color w:val="000000"/>
          <w:sz w:val="22"/>
          <w:szCs w:val="22"/>
        </w:rPr>
      </w:pPr>
      <w:r w:rsidRPr="005A1687">
        <w:rPr>
          <w:rFonts w:asciiTheme="minorHAnsi" w:eastAsia="Times New Roman" w:hAnsiTheme="minorHAnsi" w:cstheme="minorHAnsi"/>
          <w:color w:val="000000"/>
          <w:sz w:val="22"/>
          <w:szCs w:val="22"/>
        </w:rPr>
        <w:t>Each pathway requires admission and is available only to academically talented students. All programs must c</w:t>
      </w:r>
      <w:r w:rsidR="00322296">
        <w:rPr>
          <w:rFonts w:asciiTheme="minorHAnsi" w:eastAsia="Times New Roman" w:hAnsiTheme="minorHAnsi" w:cstheme="minorHAnsi"/>
          <w:color w:val="000000"/>
          <w:sz w:val="22"/>
          <w:szCs w:val="22"/>
        </w:rPr>
        <w:t>ode their combined</w:t>
      </w:r>
      <w:r w:rsidRPr="005A1687">
        <w:rPr>
          <w:rFonts w:asciiTheme="minorHAnsi" w:eastAsia="Times New Roman" w:hAnsiTheme="minorHAnsi" w:cstheme="minorHAnsi"/>
          <w:color w:val="000000"/>
          <w:sz w:val="22"/>
          <w:szCs w:val="22"/>
        </w:rPr>
        <w:t xml:space="preserve"> and joint pathway students correctly in Student Central for tracking purposes. I have outlined the technical steps below on how this should be done. Please be sure that the following steps are taken to </w:t>
      </w:r>
      <w:r w:rsidR="005A1687" w:rsidRPr="005A1687">
        <w:rPr>
          <w:rFonts w:asciiTheme="minorHAnsi" w:eastAsia="Times New Roman" w:hAnsiTheme="minorHAnsi" w:cstheme="minorHAnsi"/>
          <w:color w:val="000000"/>
          <w:sz w:val="22"/>
          <w:szCs w:val="22"/>
        </w:rPr>
        <w:t>follow</w:t>
      </w:r>
      <w:r w:rsidRPr="005A1687">
        <w:rPr>
          <w:rFonts w:asciiTheme="minorHAnsi" w:eastAsia="Times New Roman" w:hAnsiTheme="minorHAnsi" w:cstheme="minorHAnsi"/>
          <w:color w:val="000000"/>
          <w:sz w:val="22"/>
          <w:szCs w:val="22"/>
        </w:rPr>
        <w:t xml:space="preserve"> the proper tracking protocol.</w:t>
      </w:r>
    </w:p>
    <w:p w14:paraId="7CDA1F74" w14:textId="01F15FD1" w:rsidR="00A2379A" w:rsidRPr="00F254F4" w:rsidRDefault="00322296" w:rsidP="00F21DBA">
      <w:pPr>
        <w:spacing w:before="100" w:beforeAutospacing="1" w:after="100" w:afterAutospacing="1" w:line="276" w:lineRule="auto"/>
        <w:rPr>
          <w:rFonts w:asciiTheme="minorHAnsi" w:eastAsia="Times New Roman" w:hAnsiTheme="minorHAnsi" w:cstheme="minorHAnsi"/>
          <w:color w:val="000000"/>
          <w:sz w:val="22"/>
          <w:szCs w:val="22"/>
          <w:u w:val="single"/>
        </w:rPr>
      </w:pPr>
      <w:r w:rsidRPr="00F254F4">
        <w:rPr>
          <w:rFonts w:asciiTheme="minorHAnsi" w:eastAsia="Times New Roman" w:hAnsiTheme="minorHAnsi" w:cstheme="minorHAnsi"/>
          <w:color w:val="000000"/>
          <w:sz w:val="22"/>
          <w:szCs w:val="22"/>
          <w:u w:val="single"/>
        </w:rPr>
        <w:t xml:space="preserve">Combined </w:t>
      </w:r>
      <w:r w:rsidR="00A2379A" w:rsidRPr="00F254F4">
        <w:rPr>
          <w:rFonts w:asciiTheme="minorHAnsi" w:eastAsia="Times New Roman" w:hAnsiTheme="minorHAnsi" w:cstheme="minorHAnsi"/>
          <w:color w:val="000000"/>
          <w:sz w:val="22"/>
          <w:szCs w:val="22"/>
          <w:u w:val="single"/>
        </w:rPr>
        <w:t>Pathway Tracking</w:t>
      </w:r>
      <w:r w:rsidR="001C60A0" w:rsidRPr="00F254F4">
        <w:rPr>
          <w:rFonts w:asciiTheme="minorHAnsi" w:eastAsia="Times New Roman" w:hAnsiTheme="minorHAnsi" w:cstheme="minorHAnsi"/>
          <w:color w:val="000000"/>
          <w:sz w:val="22"/>
          <w:szCs w:val="22"/>
          <w:u w:val="single"/>
        </w:rPr>
        <w:t xml:space="preserve"> in Student Central</w:t>
      </w:r>
      <w:r w:rsidR="00A2379A" w:rsidRPr="00F254F4">
        <w:rPr>
          <w:rFonts w:asciiTheme="minorHAnsi" w:eastAsia="Times New Roman" w:hAnsiTheme="minorHAnsi" w:cstheme="minorHAnsi"/>
          <w:color w:val="000000"/>
          <w:sz w:val="22"/>
          <w:szCs w:val="22"/>
          <w:u w:val="single"/>
        </w:rPr>
        <w:t>:</w:t>
      </w:r>
    </w:p>
    <w:p w14:paraId="6B4425DF" w14:textId="1D83C754" w:rsidR="00A2379A" w:rsidRPr="005A1687" w:rsidRDefault="00A2379A" w:rsidP="00A2379A">
      <w:pPr>
        <w:pStyle w:val="NormalWeb"/>
        <w:spacing w:line="276" w:lineRule="auto"/>
        <w:rPr>
          <w:rFonts w:asciiTheme="minorHAnsi" w:hAnsiTheme="minorHAnsi" w:cstheme="minorHAnsi"/>
          <w:color w:val="000000"/>
        </w:rPr>
      </w:pPr>
      <w:r w:rsidRPr="005A1687">
        <w:rPr>
          <w:rFonts w:asciiTheme="minorHAnsi" w:hAnsiTheme="minorHAnsi" w:cstheme="minorHAnsi"/>
          <w:color w:val="000000"/>
        </w:rPr>
        <w:t>As soon as it is identified that a student is see</w:t>
      </w:r>
      <w:r w:rsidR="00322296">
        <w:rPr>
          <w:rFonts w:asciiTheme="minorHAnsi" w:hAnsiTheme="minorHAnsi" w:cstheme="minorHAnsi"/>
          <w:color w:val="000000"/>
        </w:rPr>
        <w:t xml:space="preserve">king a combined </w:t>
      </w:r>
      <w:r w:rsidRPr="005A1687">
        <w:rPr>
          <w:rFonts w:asciiTheme="minorHAnsi" w:hAnsiTheme="minorHAnsi" w:cstheme="minorHAnsi"/>
          <w:color w:val="000000"/>
        </w:rPr>
        <w:t xml:space="preserve">pathway, the advising track for Combined Degree should be added in Student Central. </w:t>
      </w:r>
    </w:p>
    <w:p w14:paraId="306DDA44" w14:textId="77777777" w:rsidR="00A2379A" w:rsidRPr="005A1687" w:rsidRDefault="00A2379A" w:rsidP="00366004">
      <w:pPr>
        <w:numPr>
          <w:ilvl w:val="0"/>
          <w:numId w:val="8"/>
        </w:numPr>
        <w:spacing w:before="100" w:beforeAutospacing="1" w:after="100" w:afterAutospacing="1" w:line="276" w:lineRule="auto"/>
        <w:rPr>
          <w:rFonts w:asciiTheme="minorHAnsi" w:eastAsia="Times New Roman" w:hAnsiTheme="minorHAnsi" w:cstheme="minorHAnsi"/>
          <w:color w:val="000000"/>
          <w:sz w:val="22"/>
          <w:szCs w:val="22"/>
        </w:rPr>
      </w:pPr>
      <w:r w:rsidRPr="005A1687">
        <w:rPr>
          <w:rFonts w:asciiTheme="minorHAnsi" w:eastAsia="Times New Roman" w:hAnsiTheme="minorHAnsi" w:cstheme="minorHAnsi"/>
          <w:color w:val="000000"/>
          <w:sz w:val="22"/>
          <w:szCs w:val="22"/>
        </w:rPr>
        <w:t>This should be added to the student’s current Undergraduate Program/Plan stack.</w:t>
      </w:r>
    </w:p>
    <w:p w14:paraId="015B3F18" w14:textId="77777777" w:rsidR="00A2379A" w:rsidRPr="005A1687" w:rsidRDefault="00A2379A" w:rsidP="00366004">
      <w:pPr>
        <w:numPr>
          <w:ilvl w:val="0"/>
          <w:numId w:val="8"/>
        </w:numPr>
        <w:spacing w:before="100" w:beforeAutospacing="1" w:after="100" w:afterAutospacing="1" w:line="276" w:lineRule="auto"/>
        <w:rPr>
          <w:rFonts w:asciiTheme="minorHAnsi" w:eastAsia="Times New Roman" w:hAnsiTheme="minorHAnsi" w:cstheme="minorHAnsi"/>
          <w:color w:val="000000"/>
          <w:sz w:val="22"/>
          <w:szCs w:val="22"/>
        </w:rPr>
      </w:pPr>
      <w:r w:rsidRPr="005A1687">
        <w:rPr>
          <w:rFonts w:asciiTheme="minorHAnsi" w:eastAsia="Times New Roman" w:hAnsiTheme="minorHAnsi" w:cstheme="minorHAnsi"/>
          <w:color w:val="000000"/>
          <w:sz w:val="22"/>
          <w:szCs w:val="22"/>
        </w:rPr>
        <w:t xml:space="preserve">The Academic Dean’s office should add a row to the Student Program tab </w:t>
      </w:r>
      <w:proofErr w:type="gramStart"/>
      <w:r w:rsidRPr="005A1687">
        <w:rPr>
          <w:rFonts w:asciiTheme="minorHAnsi" w:eastAsia="Times New Roman" w:hAnsiTheme="minorHAnsi" w:cstheme="minorHAnsi"/>
          <w:color w:val="000000"/>
          <w:sz w:val="22"/>
          <w:szCs w:val="22"/>
        </w:rPr>
        <w:t>similar to</w:t>
      </w:r>
      <w:proofErr w:type="gramEnd"/>
      <w:r w:rsidRPr="005A1687">
        <w:rPr>
          <w:rFonts w:asciiTheme="minorHAnsi" w:eastAsia="Times New Roman" w:hAnsiTheme="minorHAnsi" w:cstheme="minorHAnsi"/>
          <w:color w:val="000000"/>
          <w:sz w:val="22"/>
          <w:szCs w:val="22"/>
        </w:rPr>
        <w:t xml:space="preserve"> adding a second major or changing a major. The Program Action should be PLNC. </w:t>
      </w:r>
    </w:p>
    <w:p w14:paraId="24902DC6" w14:textId="77777777" w:rsidR="00A2379A" w:rsidRPr="005A1687" w:rsidRDefault="00A2379A" w:rsidP="00366004">
      <w:pPr>
        <w:numPr>
          <w:ilvl w:val="0"/>
          <w:numId w:val="8"/>
        </w:numPr>
        <w:spacing w:before="100" w:beforeAutospacing="1" w:after="100" w:afterAutospacing="1" w:line="276" w:lineRule="auto"/>
        <w:rPr>
          <w:rFonts w:asciiTheme="minorHAnsi" w:eastAsia="Times New Roman" w:hAnsiTheme="minorHAnsi" w:cstheme="minorHAnsi"/>
          <w:color w:val="000000"/>
          <w:sz w:val="22"/>
          <w:szCs w:val="22"/>
        </w:rPr>
      </w:pPr>
      <w:r w:rsidRPr="005A1687">
        <w:rPr>
          <w:rFonts w:asciiTheme="minorHAnsi" w:eastAsia="Times New Roman" w:hAnsiTheme="minorHAnsi" w:cstheme="minorHAnsi"/>
          <w:color w:val="000000"/>
          <w:sz w:val="22"/>
          <w:szCs w:val="22"/>
        </w:rPr>
        <w:t>On the Student Plan tab, a row should be added and the Academic Plan of COMBINEAV should be selected. You must ensure that the plan sequence for this new advising track is not “10”.</w:t>
      </w:r>
    </w:p>
    <w:p w14:paraId="7EF5B4B5" w14:textId="2F3D9384" w:rsidR="00A2379A" w:rsidRPr="005A1687" w:rsidRDefault="00A2379A" w:rsidP="00366004">
      <w:pPr>
        <w:numPr>
          <w:ilvl w:val="0"/>
          <w:numId w:val="8"/>
        </w:numPr>
        <w:spacing w:before="100" w:beforeAutospacing="1" w:after="100" w:afterAutospacing="1" w:line="276" w:lineRule="auto"/>
        <w:rPr>
          <w:rFonts w:asciiTheme="minorHAnsi" w:eastAsia="Times New Roman" w:hAnsiTheme="minorHAnsi" w:cstheme="minorHAnsi"/>
          <w:color w:val="000000"/>
          <w:sz w:val="22"/>
          <w:szCs w:val="22"/>
        </w:rPr>
      </w:pPr>
      <w:r w:rsidRPr="005A1687">
        <w:rPr>
          <w:rFonts w:asciiTheme="minorHAnsi" w:eastAsia="Times New Roman" w:hAnsiTheme="minorHAnsi" w:cstheme="minorHAnsi"/>
          <w:color w:val="000000"/>
          <w:sz w:val="22"/>
          <w:szCs w:val="22"/>
        </w:rPr>
        <w:t>Then Save.</w:t>
      </w:r>
    </w:p>
    <w:p w14:paraId="4D8F06CA" w14:textId="41BC01C3" w:rsidR="00A2379A" w:rsidRPr="00F254F4" w:rsidRDefault="00A2379A" w:rsidP="00F21DBA">
      <w:pPr>
        <w:spacing w:before="100" w:beforeAutospacing="1" w:after="100" w:afterAutospacing="1" w:line="276" w:lineRule="auto"/>
        <w:rPr>
          <w:rFonts w:asciiTheme="minorHAnsi" w:eastAsia="Times New Roman" w:hAnsiTheme="minorHAnsi" w:cstheme="minorHAnsi"/>
          <w:color w:val="000000"/>
          <w:sz w:val="22"/>
          <w:szCs w:val="22"/>
          <w:u w:val="single"/>
        </w:rPr>
      </w:pPr>
      <w:r w:rsidRPr="00F254F4">
        <w:rPr>
          <w:rFonts w:asciiTheme="minorHAnsi" w:eastAsia="Times New Roman" w:hAnsiTheme="minorHAnsi" w:cstheme="minorHAnsi"/>
          <w:color w:val="000000"/>
          <w:sz w:val="22"/>
          <w:szCs w:val="22"/>
          <w:u w:val="single"/>
        </w:rPr>
        <w:t>Joint Gradu</w:t>
      </w:r>
      <w:r w:rsidR="005A1687" w:rsidRPr="00F254F4">
        <w:rPr>
          <w:rFonts w:asciiTheme="minorHAnsi" w:eastAsia="Times New Roman" w:hAnsiTheme="minorHAnsi" w:cstheme="minorHAnsi"/>
          <w:color w:val="000000"/>
          <w:sz w:val="22"/>
          <w:szCs w:val="22"/>
          <w:u w:val="single"/>
        </w:rPr>
        <w:t>a</w:t>
      </w:r>
      <w:r w:rsidRPr="00F254F4">
        <w:rPr>
          <w:rFonts w:asciiTheme="minorHAnsi" w:eastAsia="Times New Roman" w:hAnsiTheme="minorHAnsi" w:cstheme="minorHAnsi"/>
          <w:color w:val="000000"/>
          <w:sz w:val="22"/>
          <w:szCs w:val="22"/>
          <w:u w:val="single"/>
        </w:rPr>
        <w:t>te Pathway Tracking</w:t>
      </w:r>
      <w:r w:rsidR="001C60A0" w:rsidRPr="00F254F4">
        <w:rPr>
          <w:rFonts w:asciiTheme="minorHAnsi" w:eastAsia="Times New Roman" w:hAnsiTheme="minorHAnsi" w:cstheme="minorHAnsi"/>
          <w:color w:val="000000"/>
          <w:sz w:val="22"/>
          <w:szCs w:val="22"/>
          <w:u w:val="single"/>
        </w:rPr>
        <w:t xml:space="preserve"> in Student Central</w:t>
      </w:r>
      <w:r w:rsidRPr="00F254F4">
        <w:rPr>
          <w:rFonts w:asciiTheme="minorHAnsi" w:eastAsia="Times New Roman" w:hAnsiTheme="minorHAnsi" w:cstheme="minorHAnsi"/>
          <w:color w:val="000000"/>
          <w:sz w:val="22"/>
          <w:szCs w:val="22"/>
          <w:u w:val="single"/>
        </w:rPr>
        <w:t>:</w:t>
      </w:r>
    </w:p>
    <w:p w14:paraId="03044941" w14:textId="12013197" w:rsidR="00A2379A" w:rsidRDefault="00A2379A" w:rsidP="00A2379A">
      <w:pPr>
        <w:pStyle w:val="NormalWeb"/>
        <w:spacing w:line="276" w:lineRule="auto"/>
        <w:rPr>
          <w:rFonts w:asciiTheme="minorHAnsi" w:hAnsiTheme="minorHAnsi" w:cstheme="minorHAnsi"/>
          <w:color w:val="000000"/>
        </w:rPr>
      </w:pPr>
      <w:r w:rsidRPr="005A1687">
        <w:rPr>
          <w:rFonts w:asciiTheme="minorHAnsi" w:hAnsiTheme="minorHAnsi" w:cstheme="minorHAnsi"/>
          <w:color w:val="000000"/>
        </w:rPr>
        <w:t xml:space="preserve">Joint graduate pathways should have two program/plan stacks active simultaneously with the appropriate joint pathway academic plan code for each. For example, if a student is </w:t>
      </w:r>
      <w:r w:rsidR="005A1687" w:rsidRPr="005A1687">
        <w:rPr>
          <w:rFonts w:asciiTheme="minorHAnsi" w:hAnsiTheme="minorHAnsi" w:cstheme="minorHAnsi"/>
          <w:color w:val="000000"/>
        </w:rPr>
        <w:t>in the</w:t>
      </w:r>
      <w:r w:rsidRPr="005A1687">
        <w:rPr>
          <w:rFonts w:asciiTheme="minorHAnsi" w:hAnsiTheme="minorHAnsi" w:cstheme="minorHAnsi"/>
          <w:color w:val="000000"/>
        </w:rPr>
        <w:t xml:space="preserve"> MSW/JD joint pathway, he/she will have a graduate career program/plan stack and a law program/plan stack. The graduate career will have the Social Work/Law plan and the law career will have the Law/Social Work plan. There are specific joint plan codes for each program. If a student has recently been admitted to a joint graduate pathway and you need the additional program/plan stack created, please email the request to </w:t>
      </w:r>
      <w:hyperlink r:id="rId15" w:history="1">
        <w:r w:rsidRPr="005A1687">
          <w:rPr>
            <w:rStyle w:val="Hyperlink"/>
            <w:rFonts w:asciiTheme="minorHAnsi" w:hAnsiTheme="minorHAnsi" w:cstheme="minorHAnsi"/>
          </w:rPr>
          <w:t>RegistrarProcessing@admin.fsu.edu</w:t>
        </w:r>
      </w:hyperlink>
      <w:r w:rsidRPr="005A1687">
        <w:rPr>
          <w:rFonts w:asciiTheme="minorHAnsi" w:hAnsiTheme="minorHAnsi" w:cstheme="minorHAnsi"/>
          <w:color w:val="000000"/>
        </w:rPr>
        <w:t xml:space="preserve">. </w:t>
      </w:r>
    </w:p>
    <w:p w14:paraId="52D82D3E" w14:textId="4A4C96FD" w:rsidR="00D23788" w:rsidRDefault="00D23788" w:rsidP="00A2379A">
      <w:pPr>
        <w:pStyle w:val="NormalWeb"/>
        <w:spacing w:line="276" w:lineRule="auto"/>
        <w:rPr>
          <w:rFonts w:asciiTheme="minorHAnsi" w:hAnsiTheme="minorHAnsi" w:cstheme="minorHAnsi"/>
          <w:color w:val="000000"/>
        </w:rPr>
      </w:pPr>
    </w:p>
    <w:p w14:paraId="77493E39" w14:textId="319D8812" w:rsidR="00D23788" w:rsidRDefault="00D23788" w:rsidP="00D23788">
      <w:pPr>
        <w:pStyle w:val="NormalWeb"/>
        <w:rPr>
          <w:rFonts w:asciiTheme="minorHAnsi" w:hAnsiTheme="minorHAnsi" w:cstheme="minorHAnsi"/>
          <w:color w:val="000000"/>
        </w:rPr>
      </w:pPr>
      <w:r w:rsidRPr="00D23788">
        <w:rPr>
          <w:rFonts w:asciiTheme="minorHAnsi" w:hAnsiTheme="minorHAnsi" w:cstheme="minorHAnsi"/>
          <w:color w:val="000000"/>
        </w:rPr>
        <w:t>Please contact James Beck at (</w:t>
      </w:r>
      <w:hyperlink r:id="rId16" w:history="1">
        <w:r w:rsidRPr="00D23788">
          <w:rPr>
            <w:rStyle w:val="Hyperlink"/>
            <w:rFonts w:asciiTheme="minorHAnsi" w:hAnsiTheme="minorHAnsi" w:cstheme="minorHAnsi"/>
          </w:rPr>
          <w:t>jpbeck@fsu.edu</w:t>
        </w:r>
      </w:hyperlink>
      <w:r w:rsidRPr="00D23788">
        <w:rPr>
          <w:rFonts w:asciiTheme="minorHAnsi" w:hAnsiTheme="minorHAnsi" w:cstheme="minorHAnsi"/>
          <w:color w:val="000000"/>
        </w:rPr>
        <w:t xml:space="preserve">) if you have any questions about the policy and the Registrar’s Office if you require assistance in setting up the program plans in Student Central. </w:t>
      </w:r>
    </w:p>
    <w:p w14:paraId="45271B76" w14:textId="5974D987" w:rsidR="00C7490E" w:rsidRDefault="00C7490E" w:rsidP="00A2379A">
      <w:pPr>
        <w:pStyle w:val="NormalWeb"/>
        <w:spacing w:line="276" w:lineRule="auto"/>
        <w:rPr>
          <w:rFonts w:asciiTheme="minorHAnsi" w:hAnsiTheme="minorHAnsi" w:cstheme="minorHAnsi"/>
          <w:color w:val="000000"/>
        </w:rPr>
      </w:pPr>
    </w:p>
    <w:p w14:paraId="31CA08B5" w14:textId="4AF61FBD" w:rsidR="00D23788" w:rsidRPr="00F254F4" w:rsidRDefault="004218C8" w:rsidP="00470192">
      <w:pPr>
        <w:pStyle w:val="NormalWeb"/>
        <w:numPr>
          <w:ilvl w:val="0"/>
          <w:numId w:val="4"/>
        </w:numPr>
        <w:spacing w:line="276" w:lineRule="auto"/>
        <w:rPr>
          <w:rFonts w:asciiTheme="minorHAnsi" w:hAnsiTheme="minorHAnsi" w:cstheme="minorHAnsi"/>
          <w:b/>
          <w:color w:val="000000"/>
          <w:sz w:val="24"/>
          <w:szCs w:val="24"/>
          <w:u w:val="single"/>
        </w:rPr>
      </w:pPr>
      <w:r>
        <w:rPr>
          <w:rFonts w:asciiTheme="minorHAnsi" w:hAnsiTheme="minorHAnsi" w:cstheme="minorHAnsi"/>
          <w:b/>
          <w:color w:val="000000"/>
          <w:sz w:val="24"/>
          <w:szCs w:val="24"/>
          <w:u w:val="single"/>
        </w:rPr>
        <w:t>Other G</w:t>
      </w:r>
      <w:r w:rsidR="00D23788" w:rsidRPr="00F254F4">
        <w:rPr>
          <w:rFonts w:asciiTheme="minorHAnsi" w:hAnsiTheme="minorHAnsi" w:cstheme="minorHAnsi"/>
          <w:b/>
          <w:color w:val="000000"/>
          <w:sz w:val="24"/>
          <w:szCs w:val="24"/>
          <w:u w:val="single"/>
        </w:rPr>
        <w:t>raduate Certificate Policy</w:t>
      </w:r>
      <w:r>
        <w:rPr>
          <w:rFonts w:asciiTheme="minorHAnsi" w:hAnsiTheme="minorHAnsi" w:cstheme="minorHAnsi"/>
          <w:b/>
          <w:color w:val="000000"/>
          <w:sz w:val="24"/>
          <w:szCs w:val="24"/>
          <w:u w:val="single"/>
        </w:rPr>
        <w:t xml:space="preserve"> Reminders</w:t>
      </w:r>
      <w:r w:rsidR="00D23788" w:rsidRPr="00F254F4">
        <w:rPr>
          <w:rFonts w:asciiTheme="minorHAnsi" w:hAnsiTheme="minorHAnsi" w:cstheme="minorHAnsi"/>
          <w:b/>
          <w:color w:val="000000"/>
          <w:sz w:val="24"/>
          <w:szCs w:val="24"/>
          <w:u w:val="single"/>
        </w:rPr>
        <w:t>:</w:t>
      </w:r>
    </w:p>
    <w:p w14:paraId="4A2A8A3F" w14:textId="72C9F14C" w:rsidR="00D23788" w:rsidRDefault="00D23788" w:rsidP="00D23788">
      <w:pPr>
        <w:pStyle w:val="NormalWeb"/>
        <w:spacing w:line="276" w:lineRule="auto"/>
        <w:rPr>
          <w:rFonts w:asciiTheme="minorHAnsi" w:hAnsiTheme="minorHAnsi" w:cstheme="minorHAnsi"/>
          <w:color w:val="000000"/>
          <w:sz w:val="24"/>
          <w:szCs w:val="24"/>
          <w:u w:val="single"/>
        </w:rPr>
      </w:pPr>
    </w:p>
    <w:p w14:paraId="5D621112" w14:textId="782FA724" w:rsidR="00713861" w:rsidRDefault="00D23788" w:rsidP="00D23788">
      <w:pPr>
        <w:pStyle w:val="NormalWeb"/>
        <w:rPr>
          <w:rFonts w:asciiTheme="minorHAnsi" w:hAnsiTheme="minorHAnsi" w:cstheme="minorHAnsi"/>
          <w:color w:val="000000"/>
        </w:rPr>
      </w:pPr>
      <w:r w:rsidRPr="00D23788">
        <w:rPr>
          <w:rFonts w:asciiTheme="minorHAnsi" w:hAnsiTheme="minorHAnsi" w:cstheme="minorHAnsi"/>
          <w:color w:val="000000"/>
          <w:u w:val="single"/>
        </w:rPr>
        <w:t>It is imperative that units comply with all aspects of the Certificate Policy, especially the requirement that students apply for admission and be accepted as soon as possible (and prior to completing the second course in the program).</w:t>
      </w:r>
      <w:r w:rsidRPr="00D23788">
        <w:rPr>
          <w:rFonts w:asciiTheme="minorHAnsi" w:hAnsiTheme="minorHAnsi" w:cstheme="minorHAnsi"/>
          <w:color w:val="000000"/>
        </w:rPr>
        <w:t xml:space="preserve"> If a student is accepted into the certificate program, it is the unit’s responsibility thereafter to notify the Registrar’s Office immediately. This is important for tracking and reporting purposes for the university and SACSCOC accreditation. For example, units should not be waiting until a graduate student has reached the final semester and applied for graduation to attempt to admit the student into the certificate program. </w:t>
      </w:r>
    </w:p>
    <w:p w14:paraId="572C11C7" w14:textId="50B2E951" w:rsidR="00713861" w:rsidRDefault="00713861" w:rsidP="00D23788">
      <w:pPr>
        <w:pStyle w:val="NormalWeb"/>
        <w:rPr>
          <w:rFonts w:asciiTheme="minorHAnsi" w:hAnsiTheme="minorHAnsi" w:cstheme="minorHAnsi"/>
          <w:color w:val="000000"/>
        </w:rPr>
      </w:pPr>
    </w:p>
    <w:p w14:paraId="3A9F23E8" w14:textId="0D16D04C" w:rsidR="00713861" w:rsidRDefault="00DE72EE" w:rsidP="00D23788">
      <w:pPr>
        <w:pStyle w:val="NormalWeb"/>
        <w:rPr>
          <w:rFonts w:asciiTheme="minorHAnsi" w:hAnsiTheme="minorHAnsi" w:cstheme="minorHAnsi"/>
          <w:color w:val="000000"/>
        </w:rPr>
      </w:pPr>
      <w:r w:rsidRPr="00DE72EE">
        <w:rPr>
          <w:rFonts w:asciiTheme="minorHAnsi" w:hAnsiTheme="minorHAnsi" w:cstheme="minorHAnsi"/>
          <w:color w:val="000000"/>
          <w:u w:val="single"/>
        </w:rPr>
        <w:t>U</w:t>
      </w:r>
      <w:r w:rsidR="00713861" w:rsidRPr="00713861">
        <w:rPr>
          <w:rFonts w:asciiTheme="minorHAnsi" w:hAnsiTheme="minorHAnsi" w:cstheme="minorHAnsi"/>
          <w:color w:val="000000"/>
          <w:u w:val="single"/>
        </w:rPr>
        <w:t xml:space="preserve">nits need to follow the program of studies that was approved in the proposal. </w:t>
      </w:r>
      <w:r w:rsidR="00713861" w:rsidRPr="00713861">
        <w:rPr>
          <w:rFonts w:asciiTheme="minorHAnsi" w:hAnsiTheme="minorHAnsi" w:cstheme="minorHAnsi"/>
          <w:color w:val="000000"/>
        </w:rPr>
        <w:t>Please</w:t>
      </w:r>
      <w:r w:rsidR="00713861">
        <w:rPr>
          <w:rFonts w:asciiTheme="minorHAnsi" w:hAnsiTheme="minorHAnsi" w:cstheme="minorHAnsi"/>
          <w:color w:val="000000"/>
        </w:rPr>
        <w:t xml:space="preserve"> refer to the matrix that was included in the original proposal paperwork which illustrates the specific required and elective courses that can be counted towards the graduate certificate. </w:t>
      </w:r>
      <w:r>
        <w:rPr>
          <w:rFonts w:asciiTheme="minorHAnsi" w:hAnsiTheme="minorHAnsi" w:cstheme="minorHAnsi"/>
          <w:color w:val="000000"/>
        </w:rPr>
        <w:t xml:space="preserve">Keep in mind, that a graduate </w:t>
      </w:r>
      <w:r w:rsidR="00713861" w:rsidRPr="00EB6090">
        <w:rPr>
          <w:rFonts w:asciiTheme="minorHAnsi" w:hAnsiTheme="minorHAnsi" w:cstheme="minorHAnsi"/>
          <w:color w:val="000000"/>
        </w:rPr>
        <w:t xml:space="preserve">certificate shall not require the completion of </w:t>
      </w:r>
      <w:r>
        <w:rPr>
          <w:rFonts w:asciiTheme="minorHAnsi" w:hAnsiTheme="minorHAnsi" w:cstheme="minorHAnsi"/>
          <w:color w:val="000000"/>
        </w:rPr>
        <w:t>under</w:t>
      </w:r>
      <w:r w:rsidR="00713861" w:rsidRPr="00EB6090">
        <w:rPr>
          <w:rFonts w:asciiTheme="minorHAnsi" w:hAnsiTheme="minorHAnsi" w:cstheme="minorHAnsi"/>
          <w:color w:val="000000"/>
        </w:rPr>
        <w:t>graduate courses.</w:t>
      </w:r>
      <w:r>
        <w:rPr>
          <w:rFonts w:asciiTheme="minorHAnsi" w:hAnsiTheme="minorHAnsi" w:cstheme="minorHAnsi"/>
          <w:color w:val="000000"/>
        </w:rPr>
        <w:t xml:space="preserve"> Additionally, </w:t>
      </w:r>
      <w:r w:rsidR="00D70099" w:rsidRPr="00D70099">
        <w:rPr>
          <w:rFonts w:asciiTheme="minorHAnsi" w:hAnsiTheme="minorHAnsi" w:cstheme="minorHAnsi"/>
          <w:color w:val="000000"/>
        </w:rPr>
        <w:t>students completing an undergraduate degree may not enter a graduate certificate program unless they are admitted as a degree-seeking graduate student or post-baccalaureate non-degree student. Undergradua</w:t>
      </w:r>
      <w:r w:rsidR="00D70099">
        <w:rPr>
          <w:rFonts w:asciiTheme="minorHAnsi" w:hAnsiTheme="minorHAnsi" w:cstheme="minorHAnsi"/>
          <w:color w:val="000000"/>
        </w:rPr>
        <w:t xml:space="preserve">te students, including combined pathway students, </w:t>
      </w:r>
      <w:r w:rsidR="00D70099" w:rsidRPr="00D70099">
        <w:rPr>
          <w:rFonts w:asciiTheme="minorHAnsi" w:hAnsiTheme="minorHAnsi" w:cstheme="minorHAnsi"/>
          <w:color w:val="000000"/>
        </w:rPr>
        <w:t>cannot start taking graduate courses for the graduate certificate until the bachelor’s degree is awarded</w:t>
      </w:r>
      <w:r w:rsidR="00D70099">
        <w:rPr>
          <w:rFonts w:asciiTheme="minorHAnsi" w:hAnsiTheme="minorHAnsi" w:cstheme="minorHAnsi"/>
          <w:color w:val="000000"/>
        </w:rPr>
        <w:t xml:space="preserve">. </w:t>
      </w:r>
    </w:p>
    <w:p w14:paraId="2A0C4242" w14:textId="77777777" w:rsidR="00713861" w:rsidRDefault="00713861" w:rsidP="00D23788">
      <w:pPr>
        <w:pStyle w:val="NormalWeb"/>
        <w:rPr>
          <w:rFonts w:asciiTheme="minorHAnsi" w:hAnsiTheme="minorHAnsi" w:cstheme="minorHAnsi"/>
          <w:color w:val="000000"/>
        </w:rPr>
      </w:pPr>
    </w:p>
    <w:p w14:paraId="16E1FC93" w14:textId="4C10453F" w:rsidR="00D23788" w:rsidRPr="00D23788" w:rsidRDefault="00D23788" w:rsidP="00D23788">
      <w:pPr>
        <w:pStyle w:val="NormalWeb"/>
        <w:rPr>
          <w:rFonts w:asciiTheme="minorHAnsi" w:hAnsiTheme="minorHAnsi" w:cstheme="minorHAnsi"/>
          <w:color w:val="000000"/>
        </w:rPr>
      </w:pPr>
      <w:r w:rsidRPr="00D23788">
        <w:rPr>
          <w:rFonts w:asciiTheme="minorHAnsi" w:hAnsiTheme="minorHAnsi" w:cstheme="minorHAnsi"/>
          <w:color w:val="000000"/>
        </w:rPr>
        <w:t xml:space="preserve">The certificate policy can be found on the </w:t>
      </w:r>
      <w:hyperlink r:id="rId17" w:history="1">
        <w:r w:rsidRPr="00322296">
          <w:rPr>
            <w:rStyle w:val="Hyperlink"/>
            <w:rFonts w:asciiTheme="minorHAnsi" w:hAnsiTheme="minorHAnsi" w:cstheme="minorHAnsi"/>
          </w:rPr>
          <w:t xml:space="preserve">Office of Faculty Development and Advancement’s </w:t>
        </w:r>
        <w:r w:rsidR="00322296" w:rsidRPr="00322296">
          <w:rPr>
            <w:rStyle w:val="Hyperlink"/>
            <w:rFonts w:asciiTheme="minorHAnsi" w:hAnsiTheme="minorHAnsi" w:cstheme="minorHAnsi"/>
          </w:rPr>
          <w:t>Website</w:t>
        </w:r>
      </w:hyperlink>
      <w:r w:rsidRPr="00D23788">
        <w:rPr>
          <w:rFonts w:asciiTheme="minorHAnsi" w:hAnsiTheme="minorHAnsi" w:cstheme="minorHAnsi"/>
          <w:color w:val="000000"/>
        </w:rPr>
        <w:t>.</w:t>
      </w:r>
    </w:p>
    <w:p w14:paraId="483AE7F8" w14:textId="77777777" w:rsidR="00D23788" w:rsidRDefault="00D23788" w:rsidP="00D23788">
      <w:pPr>
        <w:pStyle w:val="NormalWeb"/>
        <w:spacing w:line="276" w:lineRule="auto"/>
        <w:rPr>
          <w:rFonts w:asciiTheme="minorHAnsi" w:hAnsiTheme="minorHAnsi" w:cstheme="minorHAnsi"/>
          <w:color w:val="000000"/>
          <w:sz w:val="24"/>
          <w:szCs w:val="24"/>
          <w:u w:val="single"/>
        </w:rPr>
      </w:pPr>
    </w:p>
    <w:p w14:paraId="1AF11244" w14:textId="1B7767BD" w:rsidR="00322296" w:rsidRPr="00F254F4" w:rsidRDefault="00322296" w:rsidP="00322296">
      <w:pPr>
        <w:pStyle w:val="NormalWeb"/>
        <w:numPr>
          <w:ilvl w:val="0"/>
          <w:numId w:val="4"/>
        </w:numPr>
        <w:spacing w:line="276" w:lineRule="auto"/>
        <w:rPr>
          <w:rFonts w:asciiTheme="minorHAnsi" w:hAnsiTheme="minorHAnsi" w:cstheme="minorHAnsi"/>
          <w:b/>
          <w:color w:val="000000"/>
          <w:sz w:val="24"/>
          <w:szCs w:val="24"/>
          <w:u w:val="single"/>
        </w:rPr>
      </w:pPr>
      <w:r w:rsidRPr="00F254F4">
        <w:rPr>
          <w:rFonts w:asciiTheme="minorHAnsi" w:hAnsiTheme="minorHAnsi" w:cstheme="minorHAnsi"/>
          <w:b/>
          <w:color w:val="000000"/>
          <w:sz w:val="24"/>
          <w:szCs w:val="24"/>
          <w:u w:val="single"/>
        </w:rPr>
        <w:t>Dual Deg</w:t>
      </w:r>
      <w:r w:rsidR="00BA3962" w:rsidRPr="00F254F4">
        <w:rPr>
          <w:rFonts w:asciiTheme="minorHAnsi" w:hAnsiTheme="minorHAnsi" w:cstheme="minorHAnsi"/>
          <w:b/>
          <w:color w:val="000000"/>
          <w:sz w:val="24"/>
          <w:szCs w:val="24"/>
          <w:u w:val="single"/>
        </w:rPr>
        <w:t xml:space="preserve">ree and </w:t>
      </w:r>
      <w:r w:rsidRPr="00F254F4">
        <w:rPr>
          <w:rFonts w:asciiTheme="minorHAnsi" w:hAnsiTheme="minorHAnsi" w:cstheme="minorHAnsi"/>
          <w:b/>
          <w:color w:val="000000"/>
          <w:sz w:val="24"/>
          <w:szCs w:val="24"/>
          <w:u w:val="single"/>
        </w:rPr>
        <w:t xml:space="preserve">Extension </w:t>
      </w:r>
      <w:r w:rsidR="00BA3962" w:rsidRPr="00F254F4">
        <w:rPr>
          <w:rFonts w:asciiTheme="minorHAnsi" w:hAnsiTheme="minorHAnsi" w:cstheme="minorHAnsi"/>
          <w:b/>
          <w:color w:val="000000"/>
          <w:sz w:val="24"/>
          <w:szCs w:val="24"/>
          <w:u w:val="single"/>
        </w:rPr>
        <w:t xml:space="preserve">of Time (EOT) </w:t>
      </w:r>
      <w:r w:rsidRPr="00F254F4">
        <w:rPr>
          <w:rFonts w:asciiTheme="minorHAnsi" w:hAnsiTheme="minorHAnsi" w:cstheme="minorHAnsi"/>
          <w:b/>
          <w:color w:val="000000"/>
          <w:sz w:val="24"/>
          <w:szCs w:val="24"/>
          <w:u w:val="single"/>
        </w:rPr>
        <w:t>Request Forms:</w:t>
      </w:r>
    </w:p>
    <w:p w14:paraId="2D566929" w14:textId="77777777" w:rsidR="00322296" w:rsidRDefault="00322296" w:rsidP="00322296">
      <w:pPr>
        <w:pStyle w:val="NormalWeb"/>
        <w:spacing w:line="276" w:lineRule="auto"/>
        <w:rPr>
          <w:rFonts w:asciiTheme="minorHAnsi" w:hAnsiTheme="minorHAnsi" w:cstheme="minorHAnsi"/>
          <w:color w:val="000000"/>
        </w:rPr>
      </w:pPr>
    </w:p>
    <w:p w14:paraId="670D150C" w14:textId="77777777" w:rsidR="00322296" w:rsidRDefault="00322296" w:rsidP="00322296">
      <w:pPr>
        <w:pStyle w:val="NormalWeb"/>
        <w:spacing w:line="276" w:lineRule="auto"/>
        <w:rPr>
          <w:rFonts w:asciiTheme="minorHAnsi" w:hAnsiTheme="minorHAnsi" w:cstheme="minorHAnsi"/>
          <w:color w:val="000000"/>
        </w:rPr>
      </w:pPr>
      <w:r w:rsidRPr="00F465AB">
        <w:rPr>
          <w:rFonts w:asciiTheme="minorHAnsi" w:hAnsiTheme="minorHAnsi" w:cstheme="minorHAnsi"/>
          <w:color w:val="000000"/>
        </w:rPr>
        <w:t>Dual degrees are two degrees earned simultaneously when a graduate student is accepted by both departments/programs and a Dual Enrollment Request Form is approved by the appropriate academic deans and the Dean of the Graduate School. There is no formal relationship between the two-degree program requirements in a dual degree situation.</w:t>
      </w:r>
    </w:p>
    <w:p w14:paraId="7BED4E50" w14:textId="77777777" w:rsidR="00322296" w:rsidRDefault="00322296" w:rsidP="00322296">
      <w:pPr>
        <w:pStyle w:val="NormalWeb"/>
        <w:spacing w:line="276" w:lineRule="auto"/>
        <w:rPr>
          <w:rFonts w:asciiTheme="minorHAnsi" w:hAnsiTheme="minorHAnsi" w:cstheme="minorHAnsi"/>
          <w:color w:val="000000"/>
        </w:rPr>
      </w:pPr>
    </w:p>
    <w:p w14:paraId="59E254E9" w14:textId="387E1AE1" w:rsidR="00322296" w:rsidRDefault="00322296" w:rsidP="00322296">
      <w:pPr>
        <w:pStyle w:val="NormalWeb"/>
        <w:spacing w:line="276" w:lineRule="auto"/>
        <w:rPr>
          <w:rFonts w:asciiTheme="minorHAnsi" w:hAnsiTheme="minorHAnsi" w:cstheme="minorHAnsi"/>
          <w:color w:val="000000"/>
        </w:rPr>
      </w:pPr>
      <w:r w:rsidRPr="00F465AB">
        <w:rPr>
          <w:rFonts w:asciiTheme="minorHAnsi" w:hAnsiTheme="minorHAnsi" w:cstheme="minorHAnsi"/>
          <w:color w:val="000000"/>
          <w:u w:val="single"/>
        </w:rPr>
        <w:t>*As a re</w:t>
      </w:r>
      <w:r w:rsidR="00BA3962">
        <w:rPr>
          <w:rFonts w:asciiTheme="minorHAnsi" w:hAnsiTheme="minorHAnsi" w:cstheme="minorHAnsi"/>
          <w:color w:val="000000"/>
          <w:u w:val="single"/>
        </w:rPr>
        <w:t>minder, Dual Enrollment and</w:t>
      </w:r>
      <w:r w:rsidRPr="00F465AB">
        <w:rPr>
          <w:rFonts w:asciiTheme="minorHAnsi" w:hAnsiTheme="minorHAnsi" w:cstheme="minorHAnsi"/>
          <w:color w:val="000000"/>
          <w:u w:val="single"/>
        </w:rPr>
        <w:t xml:space="preserve"> Extension</w:t>
      </w:r>
      <w:r w:rsidR="00BA3962">
        <w:rPr>
          <w:rFonts w:asciiTheme="minorHAnsi" w:hAnsiTheme="minorHAnsi" w:cstheme="minorHAnsi"/>
          <w:color w:val="000000"/>
          <w:u w:val="single"/>
        </w:rPr>
        <w:t xml:space="preserve"> of Time (EOT)</w:t>
      </w:r>
      <w:r w:rsidRPr="00F465AB">
        <w:rPr>
          <w:rFonts w:asciiTheme="minorHAnsi" w:hAnsiTheme="minorHAnsi" w:cstheme="minorHAnsi"/>
          <w:color w:val="000000"/>
          <w:u w:val="single"/>
        </w:rPr>
        <w:t xml:space="preserve"> Request Forms need to be submitted for review and approval at the proper time.</w:t>
      </w:r>
      <w:r w:rsidRPr="00F465AB">
        <w:rPr>
          <w:rFonts w:asciiTheme="minorHAnsi" w:hAnsiTheme="minorHAnsi" w:cstheme="minorHAnsi"/>
          <w:color w:val="000000"/>
        </w:rPr>
        <w:t xml:space="preserve"> It is not appropriate to wait until the student has reached the final semester and applied for graduation to submit these forms for retroactive approval.  For example, it would not be appro</w:t>
      </w:r>
      <w:r w:rsidR="00EB6090">
        <w:rPr>
          <w:rFonts w:asciiTheme="minorHAnsi" w:hAnsiTheme="minorHAnsi" w:cstheme="minorHAnsi"/>
          <w:color w:val="000000"/>
        </w:rPr>
        <w:t>priate to</w:t>
      </w:r>
      <w:r w:rsidR="00D70099">
        <w:rPr>
          <w:rFonts w:asciiTheme="minorHAnsi" w:hAnsiTheme="minorHAnsi" w:cstheme="minorHAnsi"/>
          <w:color w:val="000000"/>
        </w:rPr>
        <w:t xml:space="preserve"> wait until the end of Spring 2022</w:t>
      </w:r>
      <w:r w:rsidRPr="00F465AB">
        <w:rPr>
          <w:rFonts w:asciiTheme="minorHAnsi" w:hAnsiTheme="minorHAnsi" w:cstheme="minorHAnsi"/>
          <w:color w:val="000000"/>
        </w:rPr>
        <w:t xml:space="preserve"> to submit a dual enrollment or time extension request form for review/approval, if the student </w:t>
      </w:r>
      <w:proofErr w:type="gramStart"/>
      <w:r w:rsidRPr="00F465AB">
        <w:rPr>
          <w:rFonts w:asciiTheme="minorHAnsi" w:hAnsiTheme="minorHAnsi" w:cstheme="minorHAnsi"/>
          <w:color w:val="000000"/>
        </w:rPr>
        <w:t>actual</w:t>
      </w:r>
      <w:r w:rsidR="00D70099">
        <w:rPr>
          <w:rFonts w:asciiTheme="minorHAnsi" w:hAnsiTheme="minorHAnsi" w:cstheme="minorHAnsi"/>
          <w:color w:val="000000"/>
        </w:rPr>
        <w:t>ly needed</w:t>
      </w:r>
      <w:proofErr w:type="gramEnd"/>
      <w:r w:rsidR="00D70099">
        <w:rPr>
          <w:rFonts w:asciiTheme="minorHAnsi" w:hAnsiTheme="minorHAnsi" w:cstheme="minorHAnsi"/>
          <w:color w:val="000000"/>
        </w:rPr>
        <w:t xml:space="preserve"> it back in Spring 2021</w:t>
      </w:r>
      <w:r w:rsidRPr="00F465AB">
        <w:rPr>
          <w:rFonts w:asciiTheme="minorHAnsi" w:hAnsiTheme="minorHAnsi" w:cstheme="minorHAnsi"/>
          <w:color w:val="000000"/>
        </w:rPr>
        <w:t>. It is imperative that units carefully monitor their graduate students</w:t>
      </w:r>
      <w:r w:rsidR="00D70099">
        <w:rPr>
          <w:rFonts w:asciiTheme="minorHAnsi" w:hAnsiTheme="minorHAnsi" w:cstheme="minorHAnsi"/>
          <w:color w:val="000000"/>
        </w:rPr>
        <w:t xml:space="preserve">, run queries to </w:t>
      </w:r>
      <w:r w:rsidR="00947FAD">
        <w:rPr>
          <w:rFonts w:asciiTheme="minorHAnsi" w:hAnsiTheme="minorHAnsi" w:cstheme="minorHAnsi"/>
          <w:color w:val="000000"/>
        </w:rPr>
        <w:t xml:space="preserve">identify those needing such forms and be sure they </w:t>
      </w:r>
      <w:r w:rsidRPr="00F465AB">
        <w:rPr>
          <w:rFonts w:asciiTheme="minorHAnsi" w:hAnsiTheme="minorHAnsi" w:cstheme="minorHAnsi"/>
          <w:color w:val="000000"/>
        </w:rPr>
        <w:t xml:space="preserve">are submitted at the correct time to ensure proper advisement and avoid any delays in graduation clearance. </w:t>
      </w:r>
    </w:p>
    <w:p w14:paraId="58DA012E" w14:textId="3E6C1A94" w:rsidR="00334E95" w:rsidRDefault="00334E95" w:rsidP="00322296">
      <w:pPr>
        <w:pStyle w:val="NormalWeb"/>
        <w:spacing w:line="276" w:lineRule="auto"/>
        <w:rPr>
          <w:rFonts w:asciiTheme="minorHAnsi" w:hAnsiTheme="minorHAnsi" w:cstheme="minorHAnsi"/>
          <w:color w:val="000000"/>
        </w:rPr>
      </w:pPr>
    </w:p>
    <w:p w14:paraId="54446393" w14:textId="14E83730" w:rsidR="00334E95" w:rsidRDefault="00334E95" w:rsidP="00334E95">
      <w:pPr>
        <w:pStyle w:val="NormalWeb"/>
        <w:numPr>
          <w:ilvl w:val="0"/>
          <w:numId w:val="4"/>
        </w:numPr>
        <w:spacing w:line="276" w:lineRule="auto"/>
        <w:rPr>
          <w:rFonts w:asciiTheme="minorHAnsi" w:hAnsiTheme="minorHAnsi" w:cstheme="minorHAnsi"/>
          <w:color w:val="000000"/>
        </w:rPr>
      </w:pPr>
      <w:r>
        <w:rPr>
          <w:rFonts w:asciiTheme="minorHAnsi" w:hAnsiTheme="minorHAnsi" w:cstheme="minorHAnsi"/>
          <w:b/>
          <w:color w:val="000000"/>
          <w:sz w:val="24"/>
          <w:szCs w:val="24"/>
          <w:u w:val="single"/>
        </w:rPr>
        <w:t>Graduation Clearances Reminder</w:t>
      </w:r>
    </w:p>
    <w:p w14:paraId="0204F98A" w14:textId="4A243AB0" w:rsidR="00334E95" w:rsidRPr="00334E95" w:rsidRDefault="00334E95" w:rsidP="00334E95">
      <w:pPr>
        <w:pStyle w:val="NormalWeb"/>
        <w:spacing w:line="276" w:lineRule="auto"/>
        <w:rPr>
          <w:rFonts w:asciiTheme="minorHAnsi" w:hAnsiTheme="minorHAnsi" w:cstheme="minorHAnsi"/>
          <w:b/>
          <w:bCs/>
          <w:color w:val="000000"/>
          <w:u w:val="single"/>
        </w:rPr>
      </w:pPr>
    </w:p>
    <w:p w14:paraId="33CA8A15" w14:textId="4D83DA3D" w:rsidR="00334E95" w:rsidRDefault="00334E95" w:rsidP="00AE3F16">
      <w:pPr>
        <w:pStyle w:val="NormalWeb"/>
        <w:rPr>
          <w:rFonts w:asciiTheme="minorHAnsi" w:hAnsiTheme="minorHAnsi" w:cstheme="minorHAnsi"/>
          <w:color w:val="000000"/>
        </w:rPr>
      </w:pPr>
      <w:r w:rsidRPr="00334E95">
        <w:rPr>
          <w:rFonts w:asciiTheme="minorHAnsi" w:hAnsiTheme="minorHAnsi" w:cstheme="minorHAnsi"/>
          <w:color w:val="000000"/>
        </w:rPr>
        <w:t xml:space="preserve">As a reminder, The Registrar’s Office </w:t>
      </w:r>
      <w:r w:rsidR="00BB4E09">
        <w:rPr>
          <w:rFonts w:asciiTheme="minorHAnsi" w:hAnsiTheme="minorHAnsi" w:cstheme="minorHAnsi"/>
          <w:color w:val="000000"/>
        </w:rPr>
        <w:t>checks for</w:t>
      </w:r>
      <w:r w:rsidRPr="00334E95">
        <w:rPr>
          <w:rFonts w:asciiTheme="minorHAnsi" w:hAnsiTheme="minorHAnsi" w:cstheme="minorHAnsi"/>
          <w:color w:val="000000"/>
        </w:rPr>
        <w:t xml:space="preserve"> university-wide requirements for all graduate students</w:t>
      </w:r>
      <w:r w:rsidR="00BB4E09">
        <w:rPr>
          <w:rFonts w:asciiTheme="minorHAnsi" w:hAnsiTheme="minorHAnsi" w:cstheme="minorHAnsi"/>
          <w:color w:val="000000"/>
        </w:rPr>
        <w:t xml:space="preserve"> and do</w:t>
      </w:r>
      <w:r w:rsidRPr="00334E95">
        <w:rPr>
          <w:rFonts w:asciiTheme="minorHAnsi" w:hAnsiTheme="minorHAnsi" w:cstheme="minorHAnsi"/>
          <w:color w:val="000000"/>
        </w:rPr>
        <w:t xml:space="preserve"> not </w:t>
      </w:r>
      <w:r w:rsidR="00BB4E09">
        <w:rPr>
          <w:rFonts w:asciiTheme="minorHAnsi" w:hAnsiTheme="minorHAnsi" w:cstheme="minorHAnsi"/>
          <w:color w:val="000000"/>
        </w:rPr>
        <w:t>check</w:t>
      </w:r>
      <w:r w:rsidRPr="00334E95">
        <w:rPr>
          <w:rFonts w:asciiTheme="minorHAnsi" w:hAnsiTheme="minorHAnsi" w:cstheme="minorHAnsi"/>
          <w:color w:val="000000"/>
        </w:rPr>
        <w:t xml:space="preserve"> for program-specific requirements.</w:t>
      </w:r>
    </w:p>
    <w:p w14:paraId="43E0CEAD" w14:textId="77777777" w:rsidR="00334E95" w:rsidRDefault="00334E95" w:rsidP="00334E95">
      <w:pPr>
        <w:pStyle w:val="NormalWeb"/>
        <w:ind w:left="720"/>
        <w:rPr>
          <w:rFonts w:asciiTheme="minorHAnsi" w:hAnsiTheme="minorHAnsi" w:cstheme="minorHAnsi"/>
          <w:color w:val="000000"/>
        </w:rPr>
      </w:pPr>
    </w:p>
    <w:p w14:paraId="3CA5C5E9" w14:textId="0E2094FA" w:rsidR="00334E95" w:rsidRPr="00334E95" w:rsidRDefault="00AE3F16" w:rsidP="00334E95">
      <w:pPr>
        <w:pStyle w:val="NormalWeb"/>
        <w:rPr>
          <w:rFonts w:asciiTheme="minorHAnsi" w:hAnsiTheme="minorHAnsi" w:cstheme="minorHAnsi"/>
          <w:color w:val="000000"/>
        </w:rPr>
      </w:pPr>
      <w:r>
        <w:rPr>
          <w:rFonts w:asciiTheme="minorHAnsi" w:hAnsiTheme="minorHAnsi" w:cstheme="minorHAnsi"/>
          <w:color w:val="000000"/>
        </w:rPr>
        <w:t>It</w:t>
      </w:r>
      <w:r w:rsidR="00334E95" w:rsidRPr="00334E95">
        <w:rPr>
          <w:rFonts w:asciiTheme="minorHAnsi" w:hAnsiTheme="minorHAnsi" w:cstheme="minorHAnsi"/>
          <w:color w:val="000000"/>
        </w:rPr>
        <w:t xml:space="preserve"> is imperative that programs make sure to place their graduate students on the correct track/program plan in Student Central in a timely manner. This is the responsibility of the program. For questions or assistance with this, please contact The Registrar’s Office.</w:t>
      </w:r>
    </w:p>
    <w:p w14:paraId="35575936" w14:textId="6663CFA5" w:rsidR="00C60FDE" w:rsidRDefault="00C60FDE" w:rsidP="00C7490E">
      <w:pPr>
        <w:pStyle w:val="NormalWeb"/>
        <w:spacing w:line="276" w:lineRule="auto"/>
        <w:rPr>
          <w:rFonts w:asciiTheme="minorHAnsi" w:hAnsiTheme="minorHAnsi" w:cstheme="minorHAnsi"/>
          <w:color w:val="000000"/>
        </w:rPr>
      </w:pPr>
    </w:p>
    <w:p w14:paraId="31C7CA8A" w14:textId="77777777" w:rsidR="00C60FDE" w:rsidRPr="00C60FDE" w:rsidRDefault="00C60FDE" w:rsidP="00C60FDE">
      <w:pPr>
        <w:pStyle w:val="NormalWeb"/>
        <w:spacing w:line="276" w:lineRule="auto"/>
        <w:rPr>
          <w:rFonts w:asciiTheme="minorHAnsi" w:hAnsiTheme="minorHAnsi" w:cstheme="minorHAnsi"/>
          <w:color w:val="000000"/>
        </w:rPr>
      </w:pPr>
      <w:bookmarkStart w:id="0" w:name="_MailAutoSig"/>
      <w:r w:rsidRPr="00C60FDE">
        <w:rPr>
          <w:rFonts w:asciiTheme="minorHAnsi" w:hAnsiTheme="minorHAnsi" w:cstheme="minorHAnsi"/>
          <w:color w:val="000000"/>
        </w:rPr>
        <w:t xml:space="preserve">All the best, </w:t>
      </w:r>
    </w:p>
    <w:p w14:paraId="58B1CF72" w14:textId="77777777" w:rsidR="00C60FDE" w:rsidRPr="00C60FDE" w:rsidRDefault="00C60FDE" w:rsidP="00C60FDE">
      <w:pPr>
        <w:pStyle w:val="NormalWeb"/>
        <w:spacing w:line="276" w:lineRule="auto"/>
        <w:rPr>
          <w:rFonts w:asciiTheme="minorHAnsi" w:hAnsiTheme="minorHAnsi" w:cstheme="minorHAnsi"/>
          <w:color w:val="000000"/>
        </w:rPr>
      </w:pPr>
    </w:p>
    <w:p w14:paraId="387034E9"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t>James Beck</w:t>
      </w:r>
    </w:p>
    <w:p w14:paraId="43AAA915"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t>Graduate Policy Program Coordinator</w:t>
      </w:r>
    </w:p>
    <w:p w14:paraId="05256DB0"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t>Florida State University</w:t>
      </w:r>
    </w:p>
    <w:p w14:paraId="07EDB15D"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t>The Graduate School</w:t>
      </w:r>
    </w:p>
    <w:p w14:paraId="44B9E7A5"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lastRenderedPageBreak/>
        <w:t>(P) (850) 644-3501</w:t>
      </w:r>
    </w:p>
    <w:p w14:paraId="2AF87AE3" w14:textId="77777777" w:rsidR="00C60FDE" w:rsidRPr="00C60FDE" w:rsidRDefault="00C60FDE" w:rsidP="00C60FDE">
      <w:pPr>
        <w:pStyle w:val="NormalWeb"/>
        <w:spacing w:line="276" w:lineRule="auto"/>
        <w:rPr>
          <w:rFonts w:asciiTheme="minorHAnsi" w:hAnsiTheme="minorHAnsi" w:cstheme="minorHAnsi"/>
          <w:color w:val="000000"/>
        </w:rPr>
      </w:pPr>
      <w:r w:rsidRPr="00C60FDE">
        <w:rPr>
          <w:rFonts w:asciiTheme="minorHAnsi" w:hAnsiTheme="minorHAnsi" w:cstheme="minorHAnsi"/>
          <w:color w:val="000000"/>
        </w:rPr>
        <w:t>314 Westcott Building</w:t>
      </w:r>
    </w:p>
    <w:p w14:paraId="198F170E" w14:textId="77777777" w:rsidR="00C60FDE" w:rsidRPr="00C60FDE" w:rsidRDefault="008473B9" w:rsidP="00C60FDE">
      <w:pPr>
        <w:pStyle w:val="NormalWeb"/>
        <w:spacing w:line="276" w:lineRule="auto"/>
        <w:rPr>
          <w:rFonts w:asciiTheme="minorHAnsi" w:hAnsiTheme="minorHAnsi" w:cstheme="minorHAnsi"/>
          <w:color w:val="000000"/>
        </w:rPr>
      </w:pPr>
      <w:hyperlink r:id="rId18" w:history="1">
        <w:r w:rsidR="00C60FDE" w:rsidRPr="00C60FDE">
          <w:rPr>
            <w:rStyle w:val="Hyperlink"/>
            <w:rFonts w:asciiTheme="minorHAnsi" w:hAnsiTheme="minorHAnsi" w:cstheme="minorHAnsi"/>
          </w:rPr>
          <w:t>jpbeck@fsu.edu</w:t>
        </w:r>
      </w:hyperlink>
      <w:r w:rsidR="00C60FDE" w:rsidRPr="00C60FDE">
        <w:rPr>
          <w:rFonts w:asciiTheme="minorHAnsi" w:hAnsiTheme="minorHAnsi" w:cstheme="minorHAnsi"/>
          <w:color w:val="000000"/>
        </w:rPr>
        <w:t xml:space="preserve"> </w:t>
      </w:r>
      <w:bookmarkEnd w:id="0"/>
    </w:p>
    <w:p w14:paraId="53A9FE16" w14:textId="77777777" w:rsidR="00C60FDE" w:rsidRPr="00C7490E" w:rsidRDefault="00C60FDE" w:rsidP="00C7490E">
      <w:pPr>
        <w:pStyle w:val="NormalWeb"/>
        <w:spacing w:line="276" w:lineRule="auto"/>
        <w:rPr>
          <w:rFonts w:asciiTheme="minorHAnsi" w:hAnsiTheme="minorHAnsi" w:cstheme="minorHAnsi"/>
          <w:color w:val="000000"/>
        </w:rPr>
      </w:pPr>
    </w:p>
    <w:sectPr w:rsidR="00C60FDE" w:rsidRPr="00C7490E">
      <w:footerReference w:type="first" r:id="rId19"/>
      <w:pgSz w:w="12240" w:h="15840"/>
      <w:pgMar w:top="720" w:right="720" w:bottom="45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39A7" w14:textId="77777777" w:rsidR="008473B9" w:rsidRDefault="008473B9">
      <w:r>
        <w:separator/>
      </w:r>
    </w:p>
  </w:endnote>
  <w:endnote w:type="continuationSeparator" w:id="0">
    <w:p w14:paraId="3051AF14" w14:textId="77777777" w:rsidR="008473B9" w:rsidRDefault="0084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chin">
    <w:altName w:val="Rockwell"/>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5D63" w14:textId="4953B39F" w:rsidR="00B10A90" w:rsidRPr="00087002" w:rsidRDefault="00B10A90">
    <w:pPr>
      <w:pStyle w:val="Footer"/>
      <w:jc w:val="center"/>
      <w:rPr>
        <w:rFonts w:ascii="Cochin" w:hAnsi="Cochi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9B9E" w14:textId="77777777" w:rsidR="008473B9" w:rsidRDefault="008473B9">
      <w:r>
        <w:separator/>
      </w:r>
    </w:p>
  </w:footnote>
  <w:footnote w:type="continuationSeparator" w:id="0">
    <w:p w14:paraId="1F2043DF" w14:textId="77777777" w:rsidR="008473B9" w:rsidRDefault="00847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6B7B"/>
    <w:multiLevelType w:val="hybridMultilevel"/>
    <w:tmpl w:val="3ABCCA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3F34F7"/>
    <w:multiLevelType w:val="multilevel"/>
    <w:tmpl w:val="689460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672868"/>
    <w:multiLevelType w:val="hybridMultilevel"/>
    <w:tmpl w:val="B46A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979D6"/>
    <w:multiLevelType w:val="hybridMultilevel"/>
    <w:tmpl w:val="CC903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9269EA"/>
    <w:multiLevelType w:val="hybridMultilevel"/>
    <w:tmpl w:val="2ABCD8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35193"/>
    <w:multiLevelType w:val="hybridMultilevel"/>
    <w:tmpl w:val="6B4009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C919B4"/>
    <w:multiLevelType w:val="hybridMultilevel"/>
    <w:tmpl w:val="085AA7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57BE6"/>
    <w:multiLevelType w:val="hybridMultilevel"/>
    <w:tmpl w:val="DFD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4145E"/>
    <w:multiLevelType w:val="hybridMultilevel"/>
    <w:tmpl w:val="046039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AB4975"/>
    <w:multiLevelType w:val="hybridMultilevel"/>
    <w:tmpl w:val="C8305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51810"/>
    <w:multiLevelType w:val="hybridMultilevel"/>
    <w:tmpl w:val="922C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5298D"/>
    <w:multiLevelType w:val="hybridMultilevel"/>
    <w:tmpl w:val="7F185A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676A6"/>
    <w:multiLevelType w:val="hybridMultilevel"/>
    <w:tmpl w:val="0270EB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523E3A"/>
    <w:multiLevelType w:val="hybridMultilevel"/>
    <w:tmpl w:val="CA00E4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9E2965"/>
    <w:multiLevelType w:val="hybridMultilevel"/>
    <w:tmpl w:val="405EAB64"/>
    <w:lvl w:ilvl="0" w:tplc="1168033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A436A1B"/>
    <w:multiLevelType w:val="hybridMultilevel"/>
    <w:tmpl w:val="9CDAD74A"/>
    <w:lvl w:ilvl="0" w:tplc="F19C7954">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24941"/>
    <w:multiLevelType w:val="hybridMultilevel"/>
    <w:tmpl w:val="FDC86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612771"/>
    <w:multiLevelType w:val="hybridMultilevel"/>
    <w:tmpl w:val="95EE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975520"/>
    <w:multiLevelType w:val="hybridMultilevel"/>
    <w:tmpl w:val="063CA57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C033E3"/>
    <w:multiLevelType w:val="multilevel"/>
    <w:tmpl w:val="9F9A6C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CF3D59"/>
    <w:multiLevelType w:val="hybridMultilevel"/>
    <w:tmpl w:val="7F3206E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0005012"/>
    <w:multiLevelType w:val="multilevel"/>
    <w:tmpl w:val="2F8A1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2C933AC"/>
    <w:multiLevelType w:val="hybridMultilevel"/>
    <w:tmpl w:val="A9300D22"/>
    <w:lvl w:ilvl="0" w:tplc="3CA036B6">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523B34"/>
    <w:multiLevelType w:val="hybridMultilevel"/>
    <w:tmpl w:val="FEF82CD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5E31E0"/>
    <w:multiLevelType w:val="hybridMultilevel"/>
    <w:tmpl w:val="5CA0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F6DCC"/>
    <w:multiLevelType w:val="hybridMultilevel"/>
    <w:tmpl w:val="4DE24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B010141"/>
    <w:multiLevelType w:val="multilevel"/>
    <w:tmpl w:val="2F8A1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E5E7D71"/>
    <w:multiLevelType w:val="hybridMultilevel"/>
    <w:tmpl w:val="679405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B6784"/>
    <w:multiLevelType w:val="hybridMultilevel"/>
    <w:tmpl w:val="DA8C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C43BE"/>
    <w:multiLevelType w:val="multilevel"/>
    <w:tmpl w:val="2F8A1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8FD0459"/>
    <w:multiLevelType w:val="hybridMultilevel"/>
    <w:tmpl w:val="E440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9202A"/>
    <w:multiLevelType w:val="multilevel"/>
    <w:tmpl w:val="566244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0BC3B86"/>
    <w:multiLevelType w:val="multilevel"/>
    <w:tmpl w:val="9EFA7C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1DF43DA"/>
    <w:multiLevelType w:val="hybridMultilevel"/>
    <w:tmpl w:val="0CD6D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3349F0"/>
    <w:multiLevelType w:val="hybridMultilevel"/>
    <w:tmpl w:val="65C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0386C"/>
    <w:multiLevelType w:val="hybridMultilevel"/>
    <w:tmpl w:val="9B6E3A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E303D70"/>
    <w:multiLevelType w:val="multilevel"/>
    <w:tmpl w:val="401E1F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F291703"/>
    <w:multiLevelType w:val="hybridMultilevel"/>
    <w:tmpl w:val="170ED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
  </w:num>
  <w:num w:numId="10">
    <w:abstractNumId w:val="30"/>
  </w:num>
  <w:num w:numId="11">
    <w:abstractNumId w:val="24"/>
  </w:num>
  <w:num w:numId="12">
    <w:abstractNumId w:val="10"/>
  </w:num>
  <w:num w:numId="13">
    <w:abstractNumId w:val="34"/>
  </w:num>
  <w:num w:numId="14">
    <w:abstractNumId w:val="12"/>
  </w:num>
  <w:num w:numId="15">
    <w:abstractNumId w:val="6"/>
  </w:num>
  <w:num w:numId="16">
    <w:abstractNumId w:val="13"/>
  </w:num>
  <w:num w:numId="17">
    <w:abstractNumId w:val="15"/>
  </w:num>
  <w:num w:numId="18">
    <w:abstractNumId w:val="27"/>
  </w:num>
  <w:num w:numId="19">
    <w:abstractNumId w:val="7"/>
  </w:num>
  <w:num w:numId="20">
    <w:abstractNumId w:val="28"/>
  </w:num>
  <w:num w:numId="21">
    <w:abstractNumId w:val="33"/>
  </w:num>
  <w:num w:numId="22">
    <w:abstractNumId w:val="3"/>
  </w:num>
  <w:num w:numId="23">
    <w:abstractNumId w:val="26"/>
  </w:num>
  <w:num w:numId="24">
    <w:abstractNumId w:val="16"/>
  </w:num>
  <w:num w:numId="25">
    <w:abstractNumId w:val="21"/>
  </w:num>
  <w:num w:numId="26">
    <w:abstractNumId w:val="11"/>
  </w:num>
  <w:num w:numId="27">
    <w:abstractNumId w:val="25"/>
  </w:num>
  <w:num w:numId="28">
    <w:abstractNumId w:val="8"/>
  </w:num>
  <w:num w:numId="29">
    <w:abstractNumId w:val="5"/>
  </w:num>
  <w:num w:numId="30">
    <w:abstractNumId w:val="35"/>
  </w:num>
  <w:num w:numId="31">
    <w:abstractNumId w:val="20"/>
  </w:num>
  <w:num w:numId="32">
    <w:abstractNumId w:val="0"/>
  </w:num>
  <w:num w:numId="33">
    <w:abstractNumId w:val="18"/>
  </w:num>
  <w:num w:numId="34">
    <w:abstractNumId w:val="4"/>
  </w:num>
  <w:num w:numId="35">
    <w:abstractNumId w:val="14"/>
  </w:num>
  <w:num w:numId="36">
    <w:abstractNumId w:val="9"/>
  </w:num>
  <w:num w:numId="37">
    <w:abstractNumId w:val="23"/>
  </w:num>
  <w:num w:numId="38">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60"/>
    <w:rsid w:val="00031EBC"/>
    <w:rsid w:val="00036078"/>
    <w:rsid w:val="00055E22"/>
    <w:rsid w:val="00065AAA"/>
    <w:rsid w:val="0007262F"/>
    <w:rsid w:val="00074B07"/>
    <w:rsid w:val="000867E9"/>
    <w:rsid w:val="00087002"/>
    <w:rsid w:val="000D1F5D"/>
    <w:rsid w:val="000D774A"/>
    <w:rsid w:val="000E7E4D"/>
    <w:rsid w:val="0011013A"/>
    <w:rsid w:val="00110D33"/>
    <w:rsid w:val="00112F92"/>
    <w:rsid w:val="001242FB"/>
    <w:rsid w:val="001270C4"/>
    <w:rsid w:val="00163663"/>
    <w:rsid w:val="0017509A"/>
    <w:rsid w:val="0018179F"/>
    <w:rsid w:val="0018367E"/>
    <w:rsid w:val="001B2258"/>
    <w:rsid w:val="001B514E"/>
    <w:rsid w:val="001C60A0"/>
    <w:rsid w:val="00210B42"/>
    <w:rsid w:val="00212822"/>
    <w:rsid w:val="002375B0"/>
    <w:rsid w:val="00247347"/>
    <w:rsid w:val="00256A66"/>
    <w:rsid w:val="002678F0"/>
    <w:rsid w:val="002A2E51"/>
    <w:rsid w:val="002A4B5D"/>
    <w:rsid w:val="002A7923"/>
    <w:rsid w:val="002C6379"/>
    <w:rsid w:val="002D1B73"/>
    <w:rsid w:val="002E706D"/>
    <w:rsid w:val="002F2A33"/>
    <w:rsid w:val="0030081E"/>
    <w:rsid w:val="003067BF"/>
    <w:rsid w:val="00322296"/>
    <w:rsid w:val="003245B3"/>
    <w:rsid w:val="00334E95"/>
    <w:rsid w:val="00351676"/>
    <w:rsid w:val="00366004"/>
    <w:rsid w:val="003B21EF"/>
    <w:rsid w:val="00406F4E"/>
    <w:rsid w:val="00415571"/>
    <w:rsid w:val="00416951"/>
    <w:rsid w:val="004218C8"/>
    <w:rsid w:val="0042199A"/>
    <w:rsid w:val="00435FAA"/>
    <w:rsid w:val="00437DB6"/>
    <w:rsid w:val="004413D9"/>
    <w:rsid w:val="004576EA"/>
    <w:rsid w:val="00470192"/>
    <w:rsid w:val="004740C8"/>
    <w:rsid w:val="004766DE"/>
    <w:rsid w:val="004839BD"/>
    <w:rsid w:val="004B08BF"/>
    <w:rsid w:val="004B63CB"/>
    <w:rsid w:val="004C776D"/>
    <w:rsid w:val="004F6EE2"/>
    <w:rsid w:val="00500EA1"/>
    <w:rsid w:val="0052211F"/>
    <w:rsid w:val="0055522D"/>
    <w:rsid w:val="00572520"/>
    <w:rsid w:val="005A1687"/>
    <w:rsid w:val="005B2B9D"/>
    <w:rsid w:val="00605CCF"/>
    <w:rsid w:val="00624716"/>
    <w:rsid w:val="00691139"/>
    <w:rsid w:val="006D1DFA"/>
    <w:rsid w:val="006D22BE"/>
    <w:rsid w:val="006D42D3"/>
    <w:rsid w:val="006D4B8F"/>
    <w:rsid w:val="006E209A"/>
    <w:rsid w:val="0070188B"/>
    <w:rsid w:val="00702BC2"/>
    <w:rsid w:val="00713861"/>
    <w:rsid w:val="007422B8"/>
    <w:rsid w:val="0078001C"/>
    <w:rsid w:val="007A3FA9"/>
    <w:rsid w:val="007B4B34"/>
    <w:rsid w:val="007C4AC8"/>
    <w:rsid w:val="007D43DC"/>
    <w:rsid w:val="00814F15"/>
    <w:rsid w:val="00840802"/>
    <w:rsid w:val="008473B9"/>
    <w:rsid w:val="00897A13"/>
    <w:rsid w:val="008A16AE"/>
    <w:rsid w:val="008C1102"/>
    <w:rsid w:val="008E068F"/>
    <w:rsid w:val="0090595E"/>
    <w:rsid w:val="00932E3A"/>
    <w:rsid w:val="00933C89"/>
    <w:rsid w:val="00944C31"/>
    <w:rsid w:val="009462EE"/>
    <w:rsid w:val="00946DF3"/>
    <w:rsid w:val="00947FAD"/>
    <w:rsid w:val="009A6A8D"/>
    <w:rsid w:val="009B27C7"/>
    <w:rsid w:val="009B66B2"/>
    <w:rsid w:val="009C35CC"/>
    <w:rsid w:val="009C3DEA"/>
    <w:rsid w:val="009D0AC8"/>
    <w:rsid w:val="009D781B"/>
    <w:rsid w:val="009E48C0"/>
    <w:rsid w:val="00A228E7"/>
    <w:rsid w:val="00A2379A"/>
    <w:rsid w:val="00A314C4"/>
    <w:rsid w:val="00A63D60"/>
    <w:rsid w:val="00A948EC"/>
    <w:rsid w:val="00A97790"/>
    <w:rsid w:val="00AD795D"/>
    <w:rsid w:val="00AE3F16"/>
    <w:rsid w:val="00B0383B"/>
    <w:rsid w:val="00B10A90"/>
    <w:rsid w:val="00B16600"/>
    <w:rsid w:val="00B423D9"/>
    <w:rsid w:val="00B51813"/>
    <w:rsid w:val="00B61968"/>
    <w:rsid w:val="00B77FBF"/>
    <w:rsid w:val="00B831BA"/>
    <w:rsid w:val="00B83722"/>
    <w:rsid w:val="00BA00E5"/>
    <w:rsid w:val="00BA3962"/>
    <w:rsid w:val="00BB31E8"/>
    <w:rsid w:val="00BB4E09"/>
    <w:rsid w:val="00BB6B51"/>
    <w:rsid w:val="00BC34A4"/>
    <w:rsid w:val="00BD1258"/>
    <w:rsid w:val="00BD70B5"/>
    <w:rsid w:val="00C03367"/>
    <w:rsid w:val="00C077CA"/>
    <w:rsid w:val="00C12767"/>
    <w:rsid w:val="00C304E2"/>
    <w:rsid w:val="00C329FE"/>
    <w:rsid w:val="00C60FDE"/>
    <w:rsid w:val="00C746DC"/>
    <w:rsid w:val="00C7490E"/>
    <w:rsid w:val="00C83D50"/>
    <w:rsid w:val="00CC553E"/>
    <w:rsid w:val="00CD2154"/>
    <w:rsid w:val="00CD41F1"/>
    <w:rsid w:val="00D11D30"/>
    <w:rsid w:val="00D23788"/>
    <w:rsid w:val="00D24E26"/>
    <w:rsid w:val="00D3638E"/>
    <w:rsid w:val="00D675C0"/>
    <w:rsid w:val="00D70099"/>
    <w:rsid w:val="00D716DF"/>
    <w:rsid w:val="00D926FA"/>
    <w:rsid w:val="00D9560E"/>
    <w:rsid w:val="00DC4F5F"/>
    <w:rsid w:val="00DE72EE"/>
    <w:rsid w:val="00E164D7"/>
    <w:rsid w:val="00E24963"/>
    <w:rsid w:val="00E25492"/>
    <w:rsid w:val="00E25CDB"/>
    <w:rsid w:val="00E2710E"/>
    <w:rsid w:val="00E64A06"/>
    <w:rsid w:val="00E82525"/>
    <w:rsid w:val="00E84D51"/>
    <w:rsid w:val="00EA3FC2"/>
    <w:rsid w:val="00EA79D6"/>
    <w:rsid w:val="00EB6090"/>
    <w:rsid w:val="00EE4150"/>
    <w:rsid w:val="00F066CA"/>
    <w:rsid w:val="00F21DBA"/>
    <w:rsid w:val="00F254F4"/>
    <w:rsid w:val="00F25C96"/>
    <w:rsid w:val="00F3144D"/>
    <w:rsid w:val="00F331D0"/>
    <w:rsid w:val="00F41616"/>
    <w:rsid w:val="00F41B88"/>
    <w:rsid w:val="00F44903"/>
    <w:rsid w:val="00F465AB"/>
    <w:rsid w:val="00FA1B22"/>
    <w:rsid w:val="00FB5A43"/>
    <w:rsid w:val="00FE21A4"/>
    <w:rsid w:val="00FE35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317B67"/>
  <w15:docId w15:val="{31D45E9D-7E6B-43B0-8E12-9C336F92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outlineLvl w:val="0"/>
    </w:pPr>
    <w:rPr>
      <w:rFonts w:ascii="Palatino" w:hAnsi="Palatino"/>
      <w:b/>
      <w:u w:val="single"/>
    </w:rPr>
  </w:style>
  <w:style w:type="paragraph" w:styleId="Heading2">
    <w:name w:val="heading 2"/>
    <w:basedOn w:val="Normal"/>
    <w:next w:val="Normal"/>
    <w:qFormat/>
    <w:pPr>
      <w:keepNext/>
      <w:tabs>
        <w:tab w:val="left" w:pos="720"/>
      </w:tabs>
      <w:jc w:val="both"/>
      <w:outlineLvl w:val="1"/>
    </w:pPr>
    <w:rPr>
      <w:rFonts w:ascii="Palatino" w:hAnsi="Palatino"/>
      <w:i/>
      <w:sz w:val="20"/>
    </w:rPr>
  </w:style>
  <w:style w:type="paragraph" w:styleId="Heading3">
    <w:name w:val="heading 3"/>
    <w:basedOn w:val="Normal"/>
    <w:next w:val="Normal"/>
    <w:qFormat/>
    <w:pPr>
      <w:keepNext/>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Palatino" w:eastAsia="Times New Roman" w:hAnsi="Palatin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firstLine="720"/>
    </w:pPr>
    <w:rPr>
      <w:rFonts w:ascii="Times New Roman" w:eastAsia="Times New Roman" w:hAnsi="Times New Roman"/>
      <w:szCs w:val="24"/>
    </w:rPr>
  </w:style>
  <w:style w:type="character" w:styleId="PageNumber">
    <w:name w:val="page number"/>
    <w:basedOn w:val="DefaultParagraphFont"/>
  </w:style>
  <w:style w:type="paragraph" w:styleId="BodyTextIndent2">
    <w:name w:val="Body Text Indent 2"/>
    <w:basedOn w:val="Normal"/>
    <w:pPr>
      <w:spacing w:line="229" w:lineRule="auto"/>
      <w:ind w:left="720"/>
    </w:pPr>
    <w:rPr>
      <w:rFonts w:ascii="Arial" w:hAnsi="Arial" w:cs="Arial"/>
      <w:sz w:val="23"/>
      <w:szCs w:val="23"/>
    </w:rPr>
  </w:style>
  <w:style w:type="paragraph" w:styleId="BodyTextIndent3">
    <w:name w:val="Body Text Indent 3"/>
    <w:basedOn w:val="Normal"/>
    <w:pPr>
      <w:spacing w:line="229" w:lineRule="auto"/>
      <w:ind w:left="1080"/>
    </w:pPr>
    <w:rPr>
      <w:rFonts w:ascii="Arial" w:hAnsi="Arial" w:cs="Arial"/>
      <w:sz w:val="23"/>
      <w:szCs w:val="23"/>
    </w:rPr>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C77010"/>
    <w:rPr>
      <w:rFonts w:ascii="Palatino" w:hAnsi="Palatino"/>
      <w:sz w:val="24"/>
    </w:rPr>
  </w:style>
  <w:style w:type="character" w:customStyle="1" w:styleId="BodyTextIndentChar">
    <w:name w:val="Body Text Indent Char"/>
    <w:basedOn w:val="DefaultParagraphFont"/>
    <w:link w:val="BodyTextIndent"/>
    <w:rsid w:val="00C77010"/>
    <w:rPr>
      <w:sz w:val="24"/>
      <w:szCs w:val="24"/>
    </w:rPr>
  </w:style>
  <w:style w:type="paragraph" w:styleId="ListParagraph">
    <w:name w:val="List Paragraph"/>
    <w:basedOn w:val="Normal"/>
    <w:uiPriority w:val="34"/>
    <w:qFormat/>
    <w:rsid w:val="00B16600"/>
    <w:pPr>
      <w:ind w:left="720"/>
      <w:contextualSpacing/>
    </w:pPr>
  </w:style>
  <w:style w:type="character" w:styleId="Hyperlink">
    <w:name w:val="Hyperlink"/>
    <w:basedOn w:val="DefaultParagraphFont"/>
    <w:uiPriority w:val="99"/>
    <w:unhideWhenUsed/>
    <w:rsid w:val="00B16600"/>
    <w:rPr>
      <w:color w:val="0563C1"/>
      <w:u w:val="single"/>
    </w:rPr>
  </w:style>
  <w:style w:type="paragraph" w:customStyle="1" w:styleId="pbodytext">
    <w:name w:val="pbodytext"/>
    <w:basedOn w:val="Normal"/>
    <w:rsid w:val="00CD2154"/>
    <w:pPr>
      <w:spacing w:before="100" w:beforeAutospacing="1" w:after="100" w:afterAutospacing="1"/>
    </w:pPr>
    <w:rPr>
      <w:rFonts w:ascii="Times New Roman" w:eastAsia="Times New Roman" w:hAnsi="Times New Roman"/>
      <w:szCs w:val="24"/>
    </w:rPr>
  </w:style>
  <w:style w:type="paragraph" w:styleId="NormalWeb">
    <w:name w:val="Normal (Web)"/>
    <w:basedOn w:val="Normal"/>
    <w:uiPriority w:val="99"/>
    <w:unhideWhenUsed/>
    <w:rsid w:val="00A2379A"/>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D9560E"/>
    <w:rPr>
      <w:color w:val="605E5C"/>
      <w:shd w:val="clear" w:color="auto" w:fill="E1DFDD"/>
    </w:rPr>
  </w:style>
  <w:style w:type="character" w:styleId="FollowedHyperlink">
    <w:name w:val="FollowedHyperlink"/>
    <w:basedOn w:val="DefaultParagraphFont"/>
    <w:semiHidden/>
    <w:unhideWhenUsed/>
    <w:rsid w:val="00713861"/>
    <w:rPr>
      <w:color w:val="800080" w:themeColor="followedHyperlink"/>
      <w:u w:val="single"/>
    </w:rPr>
  </w:style>
  <w:style w:type="character" w:styleId="CommentReference">
    <w:name w:val="annotation reference"/>
    <w:basedOn w:val="DefaultParagraphFont"/>
    <w:semiHidden/>
    <w:unhideWhenUsed/>
    <w:rsid w:val="009D0AC8"/>
    <w:rPr>
      <w:sz w:val="16"/>
      <w:szCs w:val="16"/>
    </w:rPr>
  </w:style>
  <w:style w:type="paragraph" w:styleId="CommentText">
    <w:name w:val="annotation text"/>
    <w:basedOn w:val="Normal"/>
    <w:link w:val="CommentTextChar"/>
    <w:semiHidden/>
    <w:unhideWhenUsed/>
    <w:rsid w:val="009D0AC8"/>
    <w:rPr>
      <w:sz w:val="20"/>
    </w:rPr>
  </w:style>
  <w:style w:type="character" w:customStyle="1" w:styleId="CommentTextChar">
    <w:name w:val="Comment Text Char"/>
    <w:basedOn w:val="DefaultParagraphFont"/>
    <w:link w:val="CommentText"/>
    <w:semiHidden/>
    <w:rsid w:val="009D0AC8"/>
    <w:rPr>
      <w:rFonts w:ascii="Times" w:eastAsia="Times" w:hAnsi="Times"/>
    </w:rPr>
  </w:style>
  <w:style w:type="paragraph" w:styleId="CommentSubject">
    <w:name w:val="annotation subject"/>
    <w:basedOn w:val="CommentText"/>
    <w:next w:val="CommentText"/>
    <w:link w:val="CommentSubjectChar"/>
    <w:semiHidden/>
    <w:unhideWhenUsed/>
    <w:rsid w:val="009D0AC8"/>
    <w:rPr>
      <w:b/>
      <w:bCs/>
    </w:rPr>
  </w:style>
  <w:style w:type="character" w:customStyle="1" w:styleId="CommentSubjectChar">
    <w:name w:val="Comment Subject Char"/>
    <w:basedOn w:val="CommentTextChar"/>
    <w:link w:val="CommentSubject"/>
    <w:semiHidden/>
    <w:rsid w:val="009D0AC8"/>
    <w:rPr>
      <w:rFonts w:ascii="Times" w:eastAsia="Times" w:hAnsi="Times"/>
      <w:b/>
      <w:bCs/>
    </w:rPr>
  </w:style>
  <w:style w:type="paragraph" w:styleId="Revision">
    <w:name w:val="Revision"/>
    <w:hidden/>
    <w:semiHidden/>
    <w:rsid w:val="00247347"/>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2882">
      <w:bodyDiv w:val="1"/>
      <w:marLeft w:val="0"/>
      <w:marRight w:val="0"/>
      <w:marTop w:val="0"/>
      <w:marBottom w:val="0"/>
      <w:divBdr>
        <w:top w:val="none" w:sz="0" w:space="0" w:color="auto"/>
        <w:left w:val="none" w:sz="0" w:space="0" w:color="auto"/>
        <w:bottom w:val="none" w:sz="0" w:space="0" w:color="auto"/>
        <w:right w:val="none" w:sz="0" w:space="0" w:color="auto"/>
      </w:divBdr>
    </w:div>
    <w:div w:id="382291420">
      <w:bodyDiv w:val="1"/>
      <w:marLeft w:val="0"/>
      <w:marRight w:val="0"/>
      <w:marTop w:val="0"/>
      <w:marBottom w:val="0"/>
      <w:divBdr>
        <w:top w:val="none" w:sz="0" w:space="0" w:color="auto"/>
        <w:left w:val="none" w:sz="0" w:space="0" w:color="auto"/>
        <w:bottom w:val="none" w:sz="0" w:space="0" w:color="auto"/>
        <w:right w:val="none" w:sz="0" w:space="0" w:color="auto"/>
      </w:divBdr>
    </w:div>
    <w:div w:id="519011552">
      <w:bodyDiv w:val="1"/>
      <w:marLeft w:val="0"/>
      <w:marRight w:val="0"/>
      <w:marTop w:val="0"/>
      <w:marBottom w:val="0"/>
      <w:divBdr>
        <w:top w:val="none" w:sz="0" w:space="0" w:color="auto"/>
        <w:left w:val="none" w:sz="0" w:space="0" w:color="auto"/>
        <w:bottom w:val="none" w:sz="0" w:space="0" w:color="auto"/>
        <w:right w:val="none" w:sz="0" w:space="0" w:color="auto"/>
      </w:divBdr>
    </w:div>
    <w:div w:id="627786838">
      <w:bodyDiv w:val="1"/>
      <w:marLeft w:val="0"/>
      <w:marRight w:val="0"/>
      <w:marTop w:val="0"/>
      <w:marBottom w:val="0"/>
      <w:divBdr>
        <w:top w:val="none" w:sz="0" w:space="0" w:color="auto"/>
        <w:left w:val="none" w:sz="0" w:space="0" w:color="auto"/>
        <w:bottom w:val="none" w:sz="0" w:space="0" w:color="auto"/>
        <w:right w:val="none" w:sz="0" w:space="0" w:color="auto"/>
      </w:divBdr>
    </w:div>
    <w:div w:id="778914252">
      <w:bodyDiv w:val="1"/>
      <w:marLeft w:val="0"/>
      <w:marRight w:val="0"/>
      <w:marTop w:val="0"/>
      <w:marBottom w:val="0"/>
      <w:divBdr>
        <w:top w:val="none" w:sz="0" w:space="0" w:color="auto"/>
        <w:left w:val="none" w:sz="0" w:space="0" w:color="auto"/>
        <w:bottom w:val="none" w:sz="0" w:space="0" w:color="auto"/>
        <w:right w:val="none" w:sz="0" w:space="0" w:color="auto"/>
      </w:divBdr>
    </w:div>
    <w:div w:id="1256859875">
      <w:bodyDiv w:val="1"/>
      <w:marLeft w:val="0"/>
      <w:marRight w:val="0"/>
      <w:marTop w:val="0"/>
      <w:marBottom w:val="0"/>
      <w:divBdr>
        <w:top w:val="none" w:sz="0" w:space="0" w:color="auto"/>
        <w:left w:val="none" w:sz="0" w:space="0" w:color="auto"/>
        <w:bottom w:val="none" w:sz="0" w:space="0" w:color="auto"/>
        <w:right w:val="none" w:sz="0" w:space="0" w:color="auto"/>
      </w:divBdr>
    </w:div>
    <w:div w:id="1285577747">
      <w:bodyDiv w:val="1"/>
      <w:marLeft w:val="0"/>
      <w:marRight w:val="0"/>
      <w:marTop w:val="0"/>
      <w:marBottom w:val="0"/>
      <w:divBdr>
        <w:top w:val="none" w:sz="0" w:space="0" w:color="auto"/>
        <w:left w:val="none" w:sz="0" w:space="0" w:color="auto"/>
        <w:bottom w:val="none" w:sz="0" w:space="0" w:color="auto"/>
        <w:right w:val="none" w:sz="0" w:space="0" w:color="auto"/>
      </w:divBdr>
    </w:div>
    <w:div w:id="1472794489">
      <w:bodyDiv w:val="1"/>
      <w:marLeft w:val="0"/>
      <w:marRight w:val="0"/>
      <w:marTop w:val="0"/>
      <w:marBottom w:val="0"/>
      <w:divBdr>
        <w:top w:val="none" w:sz="0" w:space="0" w:color="auto"/>
        <w:left w:val="none" w:sz="0" w:space="0" w:color="auto"/>
        <w:bottom w:val="none" w:sz="0" w:space="0" w:color="auto"/>
        <w:right w:val="none" w:sz="0" w:space="0" w:color="auto"/>
      </w:divBdr>
    </w:div>
    <w:div w:id="1829587666">
      <w:bodyDiv w:val="1"/>
      <w:marLeft w:val="0"/>
      <w:marRight w:val="0"/>
      <w:marTop w:val="0"/>
      <w:marBottom w:val="0"/>
      <w:divBdr>
        <w:top w:val="none" w:sz="0" w:space="0" w:color="auto"/>
        <w:left w:val="none" w:sz="0" w:space="0" w:color="auto"/>
        <w:bottom w:val="none" w:sz="0" w:space="0" w:color="auto"/>
        <w:right w:val="none" w:sz="0" w:space="0" w:color="auto"/>
      </w:divBdr>
    </w:div>
    <w:div w:id="2016422236">
      <w:bodyDiv w:val="1"/>
      <w:marLeft w:val="0"/>
      <w:marRight w:val="0"/>
      <w:marTop w:val="0"/>
      <w:marBottom w:val="0"/>
      <w:divBdr>
        <w:top w:val="none" w:sz="0" w:space="0" w:color="auto"/>
        <w:left w:val="none" w:sz="0" w:space="0" w:color="auto"/>
        <w:bottom w:val="none" w:sz="0" w:space="0" w:color="auto"/>
        <w:right w:val="none" w:sz="0" w:space="0" w:color="auto"/>
      </w:divBdr>
    </w:div>
    <w:div w:id="210417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licy.gradschool.fsu.edu/" TargetMode="External"/><Relationship Id="rId18" Type="http://schemas.openxmlformats.org/officeDocument/2006/relationships/hyperlink" Target="mailto:jpbeck@fs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licy.gradschool.fsu.edu/" TargetMode="External"/><Relationship Id="rId17" Type="http://schemas.openxmlformats.org/officeDocument/2006/relationships/hyperlink" Target="https://regulations.fsu.edu/sites/g/files/upcbnu486/files/policies/fda/FSU%20Policy%203A-1.pdf" TargetMode="External"/><Relationship Id="rId2" Type="http://schemas.openxmlformats.org/officeDocument/2006/relationships/numbering" Target="numbering.xml"/><Relationship Id="rId16" Type="http://schemas.openxmlformats.org/officeDocument/2006/relationships/hyperlink" Target="mailto:jpbeck@fs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gradschool.fsu.edu/" TargetMode="External"/><Relationship Id="rId5" Type="http://schemas.openxmlformats.org/officeDocument/2006/relationships/webSettings" Target="webSettings.xml"/><Relationship Id="rId15" Type="http://schemas.openxmlformats.org/officeDocument/2006/relationships/hyperlink" Target="mailto:RegistrarProcessing@admin.fsu.edu" TargetMode="External"/><Relationship Id="rId10" Type="http://schemas.openxmlformats.org/officeDocument/2006/relationships/hyperlink" Target="https://faculty-staff.gradschool.fsu.edu/caslog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48C9E.16F9AD50" TargetMode="External"/><Relationship Id="rId14" Type="http://schemas.openxmlformats.org/officeDocument/2006/relationships/hyperlink" Target="https://faculty-staff.gradschool.fsu.edu/caslog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rcus\AppData\Roaming\Microsoft\Templates\Dea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A130923-37A3-4003-BD84-2BCD0D09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Dean letterhead</Template>
  <TotalTime>74</TotalTime>
  <Pages>6</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16933</CharactersWithSpaces>
  <SharedDoc>false</SharedDoc>
  <HLinks>
    <vt:vector size="6" baseType="variant">
      <vt:variant>
        <vt:i4>2097274</vt:i4>
      </vt:variant>
      <vt:variant>
        <vt:i4>2048</vt:i4>
      </vt:variant>
      <vt:variant>
        <vt:i4>1025</vt:i4>
      </vt:variant>
      <vt:variant>
        <vt:i4>1</vt:i4>
      </vt:variant>
      <vt:variant>
        <vt:lpwstr>Grad School_Top_BW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Nancy H.</dc:creator>
  <cp:lastModifiedBy>James Beck</cp:lastModifiedBy>
  <cp:revision>8</cp:revision>
  <cp:lastPrinted>2007-11-30T15:15:00Z</cp:lastPrinted>
  <dcterms:created xsi:type="dcterms:W3CDTF">2022-02-17T14:49:00Z</dcterms:created>
  <dcterms:modified xsi:type="dcterms:W3CDTF">2022-03-02T17:35:00Z</dcterms:modified>
</cp:coreProperties>
</file>