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7A2B2" w14:textId="5A4377C3" w:rsidR="002779EB" w:rsidRPr="00FE6614" w:rsidRDefault="00FE6614" w:rsidP="002779EB">
      <w:pPr>
        <w:shd w:val="clear" w:color="auto" w:fill="FFFFFF"/>
        <w:spacing w:before="300" w:after="150" w:line="240" w:lineRule="auto"/>
        <w:outlineLvl w:val="1"/>
        <w:rPr>
          <w:rFonts w:eastAsia="Times New Roman" w:cstheme="minorHAnsi"/>
          <w:b/>
          <w:sz w:val="24"/>
          <w:szCs w:val="24"/>
          <w:u w:val="single"/>
        </w:rPr>
      </w:pPr>
      <w:r w:rsidRPr="00FE6614">
        <w:rPr>
          <w:rFonts w:eastAsia="Times New Roman" w:cstheme="minorHAnsi"/>
          <w:b/>
          <w:sz w:val="24"/>
          <w:szCs w:val="24"/>
          <w:u w:val="single"/>
        </w:rPr>
        <w:t>Updated</w:t>
      </w:r>
      <w:r>
        <w:rPr>
          <w:rFonts w:eastAsia="Times New Roman" w:cstheme="minorHAnsi"/>
          <w:b/>
          <w:sz w:val="24"/>
          <w:szCs w:val="24"/>
          <w:u w:val="single"/>
        </w:rPr>
        <w:t xml:space="preserve"> Language for</w:t>
      </w:r>
      <w:r w:rsidRPr="00FE6614">
        <w:rPr>
          <w:rFonts w:eastAsia="Times New Roman" w:cstheme="minorHAnsi"/>
          <w:b/>
          <w:sz w:val="24"/>
          <w:szCs w:val="24"/>
          <w:u w:val="single"/>
        </w:rPr>
        <w:t xml:space="preserve"> the </w:t>
      </w:r>
      <w:r w:rsidR="002779EB" w:rsidRPr="00FE6614">
        <w:rPr>
          <w:rFonts w:eastAsia="Times New Roman" w:cstheme="minorHAnsi"/>
          <w:b/>
          <w:sz w:val="24"/>
          <w:szCs w:val="24"/>
          <w:u w:val="single"/>
        </w:rPr>
        <w:t>Graduate Bulletin</w:t>
      </w:r>
      <w:r w:rsidRPr="00FE6614">
        <w:rPr>
          <w:rFonts w:eastAsia="Times New Roman" w:cstheme="minorHAnsi"/>
          <w:b/>
          <w:sz w:val="24"/>
          <w:szCs w:val="24"/>
          <w:u w:val="single"/>
        </w:rPr>
        <w:t>:</w:t>
      </w:r>
    </w:p>
    <w:p w14:paraId="2BC7B996" w14:textId="0A099C96" w:rsidR="00FE6614" w:rsidRPr="00FE6614" w:rsidRDefault="00FE6614" w:rsidP="002779EB">
      <w:pPr>
        <w:shd w:val="clear" w:color="auto" w:fill="FFFFFF"/>
        <w:spacing w:before="300" w:after="150" w:line="240" w:lineRule="auto"/>
        <w:outlineLvl w:val="1"/>
        <w:rPr>
          <w:rFonts w:eastAsia="Times New Roman" w:cstheme="minorHAnsi"/>
          <w:sz w:val="24"/>
          <w:szCs w:val="24"/>
        </w:rPr>
      </w:pPr>
      <w:r w:rsidRPr="00FE6614">
        <w:rPr>
          <w:rFonts w:eastAsia="Times New Roman" w:cstheme="minorHAnsi"/>
          <w:sz w:val="24"/>
          <w:szCs w:val="24"/>
        </w:rPr>
        <w:t xml:space="preserve">Minor updates </w:t>
      </w:r>
      <w:r>
        <w:rPr>
          <w:rFonts w:eastAsia="Times New Roman" w:cstheme="minorHAnsi"/>
          <w:sz w:val="24"/>
          <w:szCs w:val="24"/>
        </w:rPr>
        <w:t xml:space="preserve">are </w:t>
      </w:r>
      <w:r w:rsidRPr="00FE6614">
        <w:rPr>
          <w:rFonts w:eastAsia="Times New Roman" w:cstheme="minorHAnsi"/>
          <w:sz w:val="24"/>
          <w:szCs w:val="24"/>
        </w:rPr>
        <w:t>highlighted in yellow</w:t>
      </w:r>
      <w:r>
        <w:rPr>
          <w:rFonts w:eastAsia="Times New Roman" w:cstheme="minorHAnsi"/>
          <w:sz w:val="24"/>
          <w:szCs w:val="24"/>
        </w:rPr>
        <w:t>.</w:t>
      </w:r>
    </w:p>
    <w:p w14:paraId="4FE96F57" w14:textId="7B393959" w:rsidR="002779EB" w:rsidRPr="00FE6614" w:rsidRDefault="002779EB" w:rsidP="002779EB">
      <w:pPr>
        <w:pStyle w:val="Heading1"/>
        <w:rPr>
          <w:rFonts w:cstheme="minorHAnsi"/>
          <w:szCs w:val="24"/>
        </w:rPr>
      </w:pPr>
      <w:r w:rsidRPr="00FE6614">
        <w:rPr>
          <w:rFonts w:cstheme="minorHAnsi"/>
          <w:szCs w:val="24"/>
        </w:rPr>
        <w:t>Academic Standing and Retention (p. 76)</w:t>
      </w:r>
      <w:r w:rsidR="009B37B9">
        <w:rPr>
          <w:rFonts w:cstheme="minorHAnsi"/>
          <w:szCs w:val="24"/>
        </w:rPr>
        <w:br/>
      </w:r>
      <w:bookmarkStart w:id="0" w:name="_GoBack"/>
      <w:bookmarkEnd w:id="0"/>
    </w:p>
    <w:p w14:paraId="4AC05828" w14:textId="17308F4E" w:rsidR="002779EB" w:rsidRPr="00FE6614" w:rsidRDefault="002779EB">
      <w:pPr>
        <w:rPr>
          <w:rFonts w:cstheme="minorHAnsi"/>
          <w:sz w:val="24"/>
          <w:szCs w:val="24"/>
        </w:rPr>
      </w:pPr>
      <w:r w:rsidRPr="00FE6614">
        <w:rPr>
          <w:rFonts w:cstheme="minorHAnsi"/>
          <w:sz w:val="24"/>
          <w:szCs w:val="24"/>
        </w:rPr>
        <w:t xml:space="preserve">The University reserves the right to exclude at any time a student whose conduct is deemed improper or prejudicial to the interest of the University community or whose academic performance is substandard, regardless of GPA. </w:t>
      </w:r>
      <w:r w:rsidR="005F64B9" w:rsidRPr="00FE6614">
        <w:rPr>
          <w:rFonts w:cstheme="minorHAnsi"/>
          <w:sz w:val="24"/>
          <w:szCs w:val="24"/>
          <w:highlight w:val="yellow"/>
        </w:rPr>
        <w:t>Students in graduate or professional degree</w:t>
      </w:r>
      <w:r w:rsidR="00CB03C9" w:rsidRPr="00FE6614">
        <w:rPr>
          <w:rFonts w:cstheme="minorHAnsi"/>
          <w:sz w:val="24"/>
          <w:szCs w:val="24"/>
        </w:rPr>
        <w:t xml:space="preserve"> programs</w:t>
      </w:r>
      <w:r w:rsidRPr="00FE6614">
        <w:rPr>
          <w:rFonts w:cstheme="minorHAnsi"/>
          <w:sz w:val="24"/>
          <w:szCs w:val="24"/>
        </w:rPr>
        <w:t xml:space="preserve">, excluding College of Law students and MD candidates in the College of Medicine, whose cumulative grade point average for graduate courses (5000 and above) taken at Florida State University falls below 3.0 at the end of a term (not counting courses for which “S” or “U” grades may be given) will be considered not in good standing by the University and will be placed on academic probation. If a 3.0 cumulative grade point average is not attained by the end of the next full term of enrollment, the student will be placed on academic dismissal. </w:t>
      </w:r>
    </w:p>
    <w:p w14:paraId="5002E247" w14:textId="5D5A0EC1" w:rsidR="002779EB" w:rsidRPr="00FE6614" w:rsidRDefault="002779EB" w:rsidP="002779EB">
      <w:pPr>
        <w:pStyle w:val="Heading1"/>
        <w:rPr>
          <w:rFonts w:cstheme="minorHAnsi"/>
          <w:szCs w:val="24"/>
        </w:rPr>
      </w:pPr>
      <w:r w:rsidRPr="00FE6614">
        <w:rPr>
          <w:rFonts w:cstheme="minorHAnsi"/>
          <w:szCs w:val="24"/>
        </w:rPr>
        <w:t xml:space="preserve">Dismissal and Reinstatement for </w:t>
      </w:r>
      <w:r w:rsidR="005F64B9" w:rsidRPr="00FE6614">
        <w:rPr>
          <w:rFonts w:cstheme="minorHAnsi"/>
          <w:szCs w:val="24"/>
          <w:highlight w:val="yellow"/>
        </w:rPr>
        <w:t>Specific</w:t>
      </w:r>
      <w:r w:rsidR="005F64B9" w:rsidRPr="00FE6614">
        <w:rPr>
          <w:rFonts w:cstheme="minorHAnsi"/>
          <w:szCs w:val="24"/>
        </w:rPr>
        <w:t xml:space="preserve"> </w:t>
      </w:r>
      <w:r w:rsidRPr="00FE6614">
        <w:rPr>
          <w:rFonts w:cstheme="minorHAnsi"/>
          <w:szCs w:val="24"/>
        </w:rPr>
        <w:t xml:space="preserve">Professional Colleges </w:t>
      </w:r>
      <w:r w:rsidR="00446FE4" w:rsidRPr="00FE6614">
        <w:rPr>
          <w:rFonts w:cstheme="minorHAnsi"/>
          <w:szCs w:val="24"/>
        </w:rPr>
        <w:t>(p. 76)</w:t>
      </w:r>
      <w:r w:rsidR="009B37B9">
        <w:rPr>
          <w:rFonts w:cstheme="minorHAnsi"/>
          <w:szCs w:val="24"/>
        </w:rPr>
        <w:br/>
      </w:r>
    </w:p>
    <w:p w14:paraId="4FFE29B4" w14:textId="5149C40F" w:rsidR="005F64B9" w:rsidRPr="00FE6614" w:rsidRDefault="00FE6614">
      <w:pPr>
        <w:rPr>
          <w:rFonts w:cstheme="minorHAnsi"/>
          <w:sz w:val="24"/>
          <w:szCs w:val="24"/>
        </w:rPr>
      </w:pPr>
      <w:r w:rsidRPr="00FE6614" w:rsidDel="00FE6614">
        <w:rPr>
          <w:rFonts w:cstheme="minorHAnsi"/>
          <w:sz w:val="24"/>
          <w:szCs w:val="24"/>
        </w:rPr>
        <w:t xml:space="preserve"> </w:t>
      </w:r>
      <w:r w:rsidR="005F64B9" w:rsidRPr="00FE6614">
        <w:rPr>
          <w:rFonts w:cstheme="minorHAnsi"/>
          <w:sz w:val="24"/>
          <w:szCs w:val="24"/>
          <w:highlight w:val="yellow"/>
        </w:rPr>
        <w:t>“</w:t>
      </w:r>
      <w:r w:rsidR="00730E9A" w:rsidRPr="00FE6614">
        <w:rPr>
          <w:rFonts w:cstheme="minorHAnsi"/>
          <w:sz w:val="24"/>
          <w:szCs w:val="24"/>
          <w:highlight w:val="yellow"/>
        </w:rPr>
        <w:t>Any program classified as a professional program in the FSU degree program inventory can apply to the GPC to be excluded from the general retention or dismissal policy.</w:t>
      </w:r>
      <w:r w:rsidR="005F64B9" w:rsidRPr="00FE6614">
        <w:rPr>
          <w:rFonts w:cstheme="minorHAnsi"/>
          <w:sz w:val="24"/>
          <w:szCs w:val="24"/>
          <w:highlight w:val="yellow"/>
        </w:rPr>
        <w:t>”</w:t>
      </w:r>
      <w:r>
        <w:rPr>
          <w:rFonts w:cstheme="minorHAnsi"/>
          <w:sz w:val="24"/>
          <w:szCs w:val="24"/>
        </w:rPr>
        <w:br/>
      </w:r>
      <w:r w:rsidR="005F64B9" w:rsidRPr="00FE6614">
        <w:rPr>
          <w:rFonts w:cstheme="minorHAnsi"/>
          <w:sz w:val="24"/>
          <w:szCs w:val="24"/>
        </w:rPr>
        <w:br/>
        <w:t xml:space="preserve">Delete the current two paragraphs </w:t>
      </w:r>
      <w:r w:rsidRPr="00FE6614">
        <w:rPr>
          <w:rFonts w:cstheme="minorHAnsi"/>
          <w:sz w:val="24"/>
          <w:szCs w:val="24"/>
        </w:rPr>
        <w:t xml:space="preserve">under Dismissal and Reinstatement section </w:t>
      </w:r>
      <w:r>
        <w:rPr>
          <w:rFonts w:cstheme="minorHAnsi"/>
          <w:sz w:val="24"/>
          <w:szCs w:val="24"/>
        </w:rPr>
        <w:t>and replace them with the following language:</w:t>
      </w:r>
    </w:p>
    <w:p w14:paraId="017E2656" w14:textId="4AA99EFB" w:rsidR="002779EB" w:rsidRPr="00FE6614" w:rsidRDefault="005F64B9">
      <w:pPr>
        <w:rPr>
          <w:rFonts w:cstheme="minorHAnsi"/>
          <w:sz w:val="24"/>
          <w:szCs w:val="24"/>
        </w:rPr>
      </w:pPr>
      <w:r w:rsidRPr="00FE6614">
        <w:rPr>
          <w:rFonts w:cstheme="minorHAnsi"/>
          <w:sz w:val="24"/>
          <w:szCs w:val="24"/>
          <w:highlight w:val="yellow"/>
        </w:rPr>
        <w:t>“</w:t>
      </w:r>
      <w:r w:rsidR="00502A32" w:rsidRPr="00FE6614">
        <w:rPr>
          <w:rFonts w:cstheme="minorHAnsi"/>
          <w:sz w:val="24"/>
          <w:szCs w:val="24"/>
          <w:highlight w:val="yellow"/>
        </w:rPr>
        <w:t xml:space="preserve">Retention and dismissal polices of the </w:t>
      </w:r>
      <w:r w:rsidR="002779EB" w:rsidRPr="00FE6614">
        <w:rPr>
          <w:rFonts w:cstheme="minorHAnsi"/>
          <w:sz w:val="24"/>
          <w:szCs w:val="24"/>
          <w:highlight w:val="yellow"/>
        </w:rPr>
        <w:t xml:space="preserve">College of Law </w:t>
      </w:r>
      <w:r w:rsidR="00502A32" w:rsidRPr="00FE6614">
        <w:rPr>
          <w:rFonts w:cstheme="minorHAnsi"/>
          <w:sz w:val="24"/>
          <w:szCs w:val="24"/>
          <w:highlight w:val="yellow"/>
        </w:rPr>
        <w:t>are described in</w:t>
      </w:r>
      <w:r w:rsidR="002779EB" w:rsidRPr="00FE6614">
        <w:rPr>
          <w:rFonts w:cstheme="minorHAnsi"/>
          <w:sz w:val="24"/>
          <w:szCs w:val="24"/>
          <w:highlight w:val="yellow"/>
        </w:rPr>
        <w:t xml:space="preserve"> Section 13 of the College of Law’s Academic Rules, Policies, and Procedures Bylaws.</w:t>
      </w:r>
      <w:r w:rsidR="002779EB" w:rsidRPr="00FE6614">
        <w:rPr>
          <w:rFonts w:cstheme="minorHAnsi"/>
          <w:sz w:val="24"/>
          <w:szCs w:val="24"/>
        </w:rPr>
        <w:t xml:space="preserve"> </w:t>
      </w:r>
    </w:p>
    <w:p w14:paraId="24D8C2A7" w14:textId="2E000575" w:rsidR="00446FE4" w:rsidRPr="00FE6614" w:rsidRDefault="00FE6614">
      <w:pPr>
        <w:rPr>
          <w:rFonts w:cstheme="minorHAnsi"/>
          <w:sz w:val="24"/>
          <w:szCs w:val="24"/>
        </w:rPr>
      </w:pPr>
      <w:r>
        <w:rPr>
          <w:rFonts w:cstheme="minorHAnsi"/>
          <w:sz w:val="24"/>
          <w:szCs w:val="24"/>
          <w:highlight w:val="yellow"/>
        </w:rPr>
        <w:t>“</w:t>
      </w:r>
      <w:r w:rsidR="002779EB" w:rsidRPr="00FE6614">
        <w:rPr>
          <w:rFonts w:cstheme="minorHAnsi"/>
          <w:sz w:val="24"/>
          <w:szCs w:val="24"/>
          <w:highlight w:val="yellow"/>
        </w:rPr>
        <w:t>The policies for promotion, remediation, probation, and dismissal</w:t>
      </w:r>
      <w:r w:rsidR="002B33D7" w:rsidRPr="00FE6614">
        <w:rPr>
          <w:rFonts w:cstheme="minorHAnsi"/>
          <w:sz w:val="24"/>
          <w:szCs w:val="24"/>
          <w:highlight w:val="yellow"/>
        </w:rPr>
        <w:t xml:space="preserve"> for the College of Medicine</w:t>
      </w:r>
      <w:r w:rsidR="002779EB" w:rsidRPr="00FE6614">
        <w:rPr>
          <w:rFonts w:cstheme="minorHAnsi"/>
          <w:sz w:val="24"/>
          <w:szCs w:val="24"/>
          <w:highlight w:val="yellow"/>
        </w:rPr>
        <w:t xml:space="preserve"> are specified in the College of Medicine’s Student Handbook.</w:t>
      </w:r>
      <w:r w:rsidR="005F64B9" w:rsidRPr="00FE6614">
        <w:rPr>
          <w:rFonts w:cstheme="minorHAnsi"/>
          <w:sz w:val="24"/>
          <w:szCs w:val="24"/>
          <w:highlight w:val="yellow"/>
        </w:rPr>
        <w:t>”</w:t>
      </w:r>
    </w:p>
    <w:p w14:paraId="66F3B86A" w14:textId="77777777" w:rsidR="005F64B9" w:rsidRPr="00FE6614" w:rsidRDefault="005F64B9">
      <w:pPr>
        <w:rPr>
          <w:rFonts w:cstheme="minorHAnsi"/>
          <w:b/>
          <w:sz w:val="24"/>
          <w:szCs w:val="24"/>
        </w:rPr>
      </w:pPr>
      <w:r w:rsidRPr="00FE6614">
        <w:rPr>
          <w:rFonts w:cstheme="minorHAnsi"/>
          <w:b/>
          <w:sz w:val="24"/>
          <w:szCs w:val="24"/>
        </w:rPr>
        <w:t>Professional Degree Programs (p. 88)</w:t>
      </w:r>
    </w:p>
    <w:p w14:paraId="33E66810" w14:textId="77777777" w:rsidR="00FE6614" w:rsidRDefault="005F64B9">
      <w:pPr>
        <w:rPr>
          <w:rFonts w:cstheme="minorHAnsi"/>
          <w:sz w:val="24"/>
          <w:szCs w:val="24"/>
        </w:rPr>
      </w:pPr>
      <w:r w:rsidRPr="00FE6614">
        <w:rPr>
          <w:rFonts w:cstheme="minorHAnsi"/>
          <w:sz w:val="24"/>
          <w:szCs w:val="24"/>
        </w:rPr>
        <w:t xml:space="preserve">Under the heading of </w:t>
      </w:r>
      <w:r w:rsidR="00FE6614">
        <w:rPr>
          <w:rFonts w:cstheme="minorHAnsi"/>
          <w:sz w:val="24"/>
          <w:szCs w:val="24"/>
        </w:rPr>
        <w:t>Professional Degree Programs,</w:t>
      </w:r>
      <w:r w:rsidRPr="00FE6614">
        <w:rPr>
          <w:rFonts w:cstheme="minorHAnsi"/>
          <w:sz w:val="24"/>
          <w:szCs w:val="24"/>
        </w:rPr>
        <w:t xml:space="preserve"> four programs should be listed but only two are listed. </w:t>
      </w:r>
    </w:p>
    <w:p w14:paraId="1090EADC" w14:textId="3B2D9B0D" w:rsidR="005F64B9" w:rsidRPr="00FE6614" w:rsidRDefault="00FE6614">
      <w:pPr>
        <w:rPr>
          <w:rFonts w:cstheme="minorHAnsi"/>
          <w:sz w:val="24"/>
          <w:szCs w:val="24"/>
        </w:rPr>
      </w:pPr>
      <w:r>
        <w:rPr>
          <w:rFonts w:cstheme="minorHAnsi"/>
          <w:sz w:val="24"/>
          <w:szCs w:val="24"/>
        </w:rPr>
        <w:t>Further, b</w:t>
      </w:r>
      <w:r w:rsidR="005F64B9" w:rsidRPr="00FE6614">
        <w:rPr>
          <w:rFonts w:cstheme="minorHAnsi"/>
          <w:sz w:val="24"/>
          <w:szCs w:val="24"/>
        </w:rPr>
        <w:t xml:space="preserve">etween the heading and the first sub-heading, insert the </w:t>
      </w:r>
      <w:r>
        <w:rPr>
          <w:rFonts w:cstheme="minorHAnsi"/>
          <w:sz w:val="24"/>
          <w:szCs w:val="24"/>
        </w:rPr>
        <w:t>following sentence:</w:t>
      </w:r>
      <w:r w:rsidR="005F64B9" w:rsidRPr="00FE6614">
        <w:rPr>
          <w:rFonts w:cstheme="minorHAnsi"/>
          <w:sz w:val="24"/>
          <w:szCs w:val="24"/>
        </w:rPr>
        <w:t xml:space="preserve"> </w:t>
      </w:r>
    </w:p>
    <w:p w14:paraId="48FD70E0" w14:textId="46022EBA" w:rsidR="00CB09F4" w:rsidRPr="00FE6614" w:rsidRDefault="00CB09F4">
      <w:pPr>
        <w:rPr>
          <w:rFonts w:cstheme="minorHAnsi"/>
          <w:sz w:val="24"/>
          <w:szCs w:val="24"/>
        </w:rPr>
      </w:pPr>
      <w:r w:rsidRPr="00FE6614">
        <w:rPr>
          <w:rFonts w:cstheme="minorHAnsi"/>
          <w:sz w:val="24"/>
          <w:szCs w:val="24"/>
          <w:highlight w:val="yellow"/>
        </w:rPr>
        <w:t>“</w:t>
      </w:r>
      <w:r w:rsidR="00A90B26" w:rsidRPr="00FE6614">
        <w:rPr>
          <w:rFonts w:cstheme="minorHAnsi"/>
          <w:sz w:val="24"/>
          <w:szCs w:val="24"/>
          <w:highlight w:val="yellow"/>
        </w:rPr>
        <w:t xml:space="preserve">The Graduate School oversees all post-bachelor programs with the exceptions </w:t>
      </w:r>
      <w:r w:rsidR="00BA3B95" w:rsidRPr="00FE6614">
        <w:rPr>
          <w:rFonts w:cstheme="minorHAnsi"/>
          <w:sz w:val="24"/>
          <w:szCs w:val="24"/>
          <w:highlight w:val="yellow"/>
        </w:rPr>
        <w:t xml:space="preserve">as </w:t>
      </w:r>
      <w:r w:rsidR="00A90B26" w:rsidRPr="00FE6614">
        <w:rPr>
          <w:rFonts w:cstheme="minorHAnsi"/>
          <w:sz w:val="24"/>
          <w:szCs w:val="24"/>
          <w:highlight w:val="yellow"/>
        </w:rPr>
        <w:t>noted in this Bulletin. The Graduate Policy Committee is the governing body for all academic graduate and professional post-bachelor programs regarding general policies, procedures, and quality review. Programs seeking exceptions can apply to the Graduate Policy Committee.”</w:t>
      </w:r>
    </w:p>
    <w:p w14:paraId="590B03F4" w14:textId="3573683D" w:rsidR="00A90B26" w:rsidRPr="00FE6614" w:rsidRDefault="00A90B26">
      <w:pPr>
        <w:rPr>
          <w:rFonts w:cstheme="minorHAnsi"/>
          <w:sz w:val="24"/>
          <w:szCs w:val="24"/>
        </w:rPr>
      </w:pPr>
    </w:p>
    <w:sectPr w:rsidR="00A90B26" w:rsidRPr="00FE6614" w:rsidSect="00C3281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18D8" w14:textId="77777777" w:rsidR="00D04696" w:rsidRDefault="00D04696" w:rsidP="007F49C7">
      <w:pPr>
        <w:spacing w:after="0" w:line="240" w:lineRule="auto"/>
      </w:pPr>
      <w:r>
        <w:separator/>
      </w:r>
    </w:p>
  </w:endnote>
  <w:endnote w:type="continuationSeparator" w:id="0">
    <w:p w14:paraId="77467B24" w14:textId="77777777" w:rsidR="00D04696" w:rsidRDefault="00D04696" w:rsidP="007F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20E1A" w14:textId="77777777" w:rsidR="00D04696" w:rsidRDefault="00D04696" w:rsidP="007F49C7">
      <w:pPr>
        <w:spacing w:after="0" w:line="240" w:lineRule="auto"/>
      </w:pPr>
      <w:r>
        <w:separator/>
      </w:r>
    </w:p>
  </w:footnote>
  <w:footnote w:type="continuationSeparator" w:id="0">
    <w:p w14:paraId="51EFC3B9" w14:textId="77777777" w:rsidR="00D04696" w:rsidRDefault="00D04696" w:rsidP="007F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E26F" w14:textId="05AB098A" w:rsidR="007F49C7" w:rsidRDefault="007F49C7">
    <w:pPr>
      <w:pStyle w:val="Header"/>
    </w:pPr>
    <w:r>
      <w:t xml:space="preserve">Discussed by GPC on 3/1/21. Revisited and Approved by GPC on 3/22/21. Approved by Faculty Senate on 4/14/21. </w:t>
    </w:r>
  </w:p>
  <w:p w14:paraId="4B34BF97" w14:textId="77777777" w:rsidR="007F49C7" w:rsidRDefault="007F4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EB"/>
    <w:rsid w:val="002779EB"/>
    <w:rsid w:val="002B33D7"/>
    <w:rsid w:val="00446FE4"/>
    <w:rsid w:val="00502A32"/>
    <w:rsid w:val="005F64B9"/>
    <w:rsid w:val="00730E9A"/>
    <w:rsid w:val="007469D8"/>
    <w:rsid w:val="007F49C7"/>
    <w:rsid w:val="008E6CC4"/>
    <w:rsid w:val="009B37B9"/>
    <w:rsid w:val="00A90B26"/>
    <w:rsid w:val="00AB1287"/>
    <w:rsid w:val="00BA3B95"/>
    <w:rsid w:val="00C3281C"/>
    <w:rsid w:val="00CB03C9"/>
    <w:rsid w:val="00CB09F4"/>
    <w:rsid w:val="00D04696"/>
    <w:rsid w:val="00DC4635"/>
    <w:rsid w:val="00FE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8731"/>
  <w15:chartTrackingRefBased/>
  <w15:docId w15:val="{56BC0CE7-0CAC-4ABD-9CC4-7A41889B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1287"/>
    <w:pPr>
      <w:keepNext/>
      <w:keepLines/>
      <w:spacing w:before="240" w:after="0"/>
      <w:outlineLvl w:val="0"/>
    </w:pPr>
    <w:rPr>
      <w:rFonts w:eastAsiaTheme="majorEastAsia" w:cstheme="majorBidi"/>
      <w:b/>
      <w:color w:val="000000" w:themeColor="text1"/>
      <w:sz w:val="24"/>
      <w:szCs w:val="32"/>
    </w:rPr>
  </w:style>
  <w:style w:type="paragraph" w:styleId="Heading2">
    <w:name w:val="heading 2"/>
    <w:basedOn w:val="Normal"/>
    <w:link w:val="Heading2Char"/>
    <w:uiPriority w:val="9"/>
    <w:qFormat/>
    <w:rsid w:val="00277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7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287"/>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277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79EB"/>
    <w:rPr>
      <w:rFonts w:ascii="Times New Roman" w:eastAsia="Times New Roman" w:hAnsi="Times New Roman" w:cs="Times New Roman"/>
      <w:b/>
      <w:bCs/>
      <w:sz w:val="27"/>
      <w:szCs w:val="27"/>
    </w:rPr>
  </w:style>
  <w:style w:type="paragraph" w:customStyle="1" w:styleId="pbodytext">
    <w:name w:val="pbodytext"/>
    <w:basedOn w:val="Normal"/>
    <w:rsid w:val="002779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03C9"/>
    <w:rPr>
      <w:sz w:val="16"/>
      <w:szCs w:val="16"/>
    </w:rPr>
  </w:style>
  <w:style w:type="paragraph" w:styleId="CommentText">
    <w:name w:val="annotation text"/>
    <w:basedOn w:val="Normal"/>
    <w:link w:val="CommentTextChar"/>
    <w:uiPriority w:val="99"/>
    <w:semiHidden/>
    <w:unhideWhenUsed/>
    <w:rsid w:val="00CB03C9"/>
    <w:pPr>
      <w:spacing w:line="240" w:lineRule="auto"/>
    </w:pPr>
    <w:rPr>
      <w:sz w:val="20"/>
      <w:szCs w:val="20"/>
    </w:rPr>
  </w:style>
  <w:style w:type="character" w:customStyle="1" w:styleId="CommentTextChar">
    <w:name w:val="Comment Text Char"/>
    <w:basedOn w:val="DefaultParagraphFont"/>
    <w:link w:val="CommentText"/>
    <w:uiPriority w:val="99"/>
    <w:semiHidden/>
    <w:rsid w:val="00CB03C9"/>
    <w:rPr>
      <w:sz w:val="20"/>
      <w:szCs w:val="20"/>
    </w:rPr>
  </w:style>
  <w:style w:type="paragraph" w:styleId="CommentSubject">
    <w:name w:val="annotation subject"/>
    <w:basedOn w:val="CommentText"/>
    <w:next w:val="CommentText"/>
    <w:link w:val="CommentSubjectChar"/>
    <w:uiPriority w:val="99"/>
    <w:semiHidden/>
    <w:unhideWhenUsed/>
    <w:rsid w:val="00CB03C9"/>
    <w:rPr>
      <w:b/>
      <w:bCs/>
    </w:rPr>
  </w:style>
  <w:style w:type="character" w:customStyle="1" w:styleId="CommentSubjectChar">
    <w:name w:val="Comment Subject Char"/>
    <w:basedOn w:val="CommentTextChar"/>
    <w:link w:val="CommentSubject"/>
    <w:uiPriority w:val="99"/>
    <w:semiHidden/>
    <w:rsid w:val="00CB03C9"/>
    <w:rPr>
      <w:b/>
      <w:bCs/>
      <w:sz w:val="20"/>
      <w:szCs w:val="20"/>
    </w:rPr>
  </w:style>
  <w:style w:type="paragraph" w:styleId="BalloonText">
    <w:name w:val="Balloon Text"/>
    <w:basedOn w:val="Normal"/>
    <w:link w:val="BalloonTextChar"/>
    <w:uiPriority w:val="99"/>
    <w:semiHidden/>
    <w:unhideWhenUsed/>
    <w:rsid w:val="00CB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C9"/>
    <w:rPr>
      <w:rFonts w:ascii="Segoe UI" w:hAnsi="Segoe UI" w:cs="Segoe UI"/>
      <w:sz w:val="18"/>
      <w:szCs w:val="18"/>
    </w:rPr>
  </w:style>
  <w:style w:type="paragraph" w:styleId="Header">
    <w:name w:val="header"/>
    <w:basedOn w:val="Normal"/>
    <w:link w:val="HeaderChar"/>
    <w:uiPriority w:val="99"/>
    <w:unhideWhenUsed/>
    <w:rsid w:val="007F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7"/>
  </w:style>
  <w:style w:type="paragraph" w:styleId="Footer">
    <w:name w:val="footer"/>
    <w:basedOn w:val="Normal"/>
    <w:link w:val="FooterChar"/>
    <w:uiPriority w:val="99"/>
    <w:unhideWhenUsed/>
    <w:rsid w:val="007F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4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Bunz</dc:creator>
  <cp:keywords/>
  <dc:description/>
  <cp:lastModifiedBy>James Beck</cp:lastModifiedBy>
  <cp:revision>5</cp:revision>
  <dcterms:created xsi:type="dcterms:W3CDTF">2021-03-31T20:13:00Z</dcterms:created>
  <dcterms:modified xsi:type="dcterms:W3CDTF">2021-04-15T03:24:00Z</dcterms:modified>
</cp:coreProperties>
</file>