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5B63" w14:textId="21909D62" w:rsidR="00A2379A" w:rsidRDefault="00C03367" w:rsidP="00A2379A">
      <w:pPr>
        <w:pStyle w:val="NormalWeb"/>
        <w:rPr>
          <w:rFonts w:asciiTheme="minorHAnsi" w:hAnsiTheme="minorHAnsi" w:cstheme="minorHAnsi"/>
          <w:color w:val="000000"/>
        </w:rPr>
      </w:pPr>
      <w:r>
        <w:rPr>
          <w:b/>
          <w:bCs/>
          <w:smallCaps/>
          <w:noProof/>
          <w:sz w:val="28"/>
          <w:szCs w:val="28"/>
        </w:rPr>
        <w:drawing>
          <wp:inline distT="0" distB="0" distL="0" distR="0" wp14:anchorId="43F28B53" wp14:editId="383D7A98">
            <wp:extent cx="3642638" cy="1280160"/>
            <wp:effectExtent l="0" t="0" r="0" b="0"/>
            <wp:docPr id="3" name="Picture 3" descr="cid:image001.jpg@01D08D97.0275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97.02753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70899" cy="1290092"/>
                    </a:xfrm>
                    <a:prstGeom prst="rect">
                      <a:avLst/>
                    </a:prstGeom>
                    <a:noFill/>
                    <a:ln>
                      <a:noFill/>
                    </a:ln>
                  </pic:spPr>
                </pic:pic>
              </a:graphicData>
            </a:graphic>
          </wp:inline>
        </w:drawing>
      </w:r>
    </w:p>
    <w:p w14:paraId="4CD9146C" w14:textId="64E8BD95" w:rsidR="003245B3" w:rsidRDefault="00A2379A" w:rsidP="00C03367">
      <w:pPr>
        <w:pStyle w:val="NormalWeb"/>
        <w:rPr>
          <w:rFonts w:asciiTheme="minorHAnsi" w:hAnsiTheme="minorHAnsi" w:cstheme="minorHAnsi"/>
          <w:color w:val="000000"/>
        </w:rPr>
      </w:pPr>
      <w:r>
        <w:rPr>
          <w:rFonts w:asciiTheme="minorHAnsi" w:hAnsiTheme="minorHAnsi" w:cstheme="minorHAnsi"/>
          <w:color w:val="000000"/>
        </w:rPr>
        <w:t> </w:t>
      </w:r>
    </w:p>
    <w:p w14:paraId="2B5F762B" w14:textId="787D484D" w:rsidR="00C03367"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To:       Deans, </w:t>
      </w:r>
      <w:r w:rsidR="00C03367">
        <w:rPr>
          <w:rFonts w:asciiTheme="minorHAnsi" w:hAnsiTheme="minorHAnsi" w:cstheme="minorHAnsi"/>
          <w:color w:val="000000"/>
        </w:rPr>
        <w:t>Department Chairs/Program Heads, and Graduate Coordinators</w:t>
      </w:r>
      <w:r>
        <w:rPr>
          <w:rFonts w:asciiTheme="minorHAnsi" w:hAnsiTheme="minorHAnsi" w:cstheme="minorHAnsi"/>
          <w:color w:val="000000"/>
        </w:rPr>
        <w:br/>
        <w:t xml:space="preserve">From:   </w:t>
      </w:r>
      <w:r w:rsidR="00C03367">
        <w:rPr>
          <w:rFonts w:asciiTheme="minorHAnsi" w:hAnsiTheme="minorHAnsi" w:cstheme="minorHAnsi"/>
          <w:color w:val="000000"/>
        </w:rPr>
        <w:t>James Beck, Graduate Policy Program Coordinator</w:t>
      </w:r>
    </w:p>
    <w:p w14:paraId="06899D44" w14:textId="5DA4817D" w:rsidR="00C60FDE"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Re:       </w:t>
      </w:r>
      <w:r w:rsidR="005F64C1">
        <w:rPr>
          <w:rFonts w:asciiTheme="minorHAnsi" w:hAnsiTheme="minorHAnsi" w:cstheme="minorHAnsi"/>
          <w:color w:val="000000"/>
        </w:rPr>
        <w:t>Preliminary Exam Policy Update</w:t>
      </w:r>
    </w:p>
    <w:p w14:paraId="4C7CDDBB" w14:textId="52BFC8BF" w:rsidR="00A2379A" w:rsidRDefault="00D675C0"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Date:   </w:t>
      </w:r>
      <w:r w:rsidR="00871BAF">
        <w:rPr>
          <w:rFonts w:asciiTheme="minorHAnsi" w:hAnsiTheme="minorHAnsi" w:cstheme="minorHAnsi"/>
          <w:color w:val="000000"/>
        </w:rPr>
        <w:t>February 9, 2021</w:t>
      </w:r>
    </w:p>
    <w:p w14:paraId="6D533356" w14:textId="77777777" w:rsidR="00A2379A" w:rsidRDefault="00A2379A" w:rsidP="00A2379A">
      <w:pPr>
        <w:pStyle w:val="NormalWeb"/>
        <w:spacing w:line="276" w:lineRule="auto"/>
        <w:rPr>
          <w:rFonts w:asciiTheme="minorHAnsi" w:hAnsiTheme="minorHAnsi" w:cstheme="minorHAnsi"/>
          <w:color w:val="000000"/>
        </w:rPr>
      </w:pPr>
    </w:p>
    <w:p w14:paraId="4ADB53B8" w14:textId="7BAB985F" w:rsidR="004839BD" w:rsidRDefault="00A2379A" w:rsidP="00A2379A">
      <w:pPr>
        <w:pStyle w:val="NormalWeb"/>
        <w:rPr>
          <w:rFonts w:asciiTheme="minorHAnsi" w:hAnsiTheme="minorHAnsi" w:cstheme="minorHAnsi"/>
          <w:color w:val="000000"/>
        </w:rPr>
      </w:pPr>
      <w:r>
        <w:rPr>
          <w:rFonts w:asciiTheme="minorHAnsi" w:hAnsiTheme="minorHAnsi" w:cstheme="minorHAnsi"/>
          <w:color w:val="000000"/>
        </w:rPr>
        <w:t>*Please give carefu</w:t>
      </w:r>
      <w:r w:rsidR="005F64C1">
        <w:rPr>
          <w:rFonts w:asciiTheme="minorHAnsi" w:hAnsiTheme="minorHAnsi" w:cstheme="minorHAnsi"/>
          <w:color w:val="000000"/>
        </w:rPr>
        <w:t xml:space="preserve">l attention to this memorandum. </w:t>
      </w:r>
      <w:r w:rsidR="00AF3146">
        <w:t>I am providing this information now so that units can incorporate the changes into their Graduate Student Han</w:t>
      </w:r>
      <w:r w:rsidR="001A3210">
        <w:t>dbooks</w:t>
      </w:r>
      <w:r w:rsidR="00AF3146">
        <w:t xml:space="preserve">. Please read </w:t>
      </w:r>
      <w:r w:rsidR="00D879A4">
        <w:t>the information below and</w:t>
      </w:r>
      <w:r w:rsidR="00AF3146">
        <w:t xml:space="preserve"> be</w:t>
      </w:r>
      <w:r w:rsidR="00D879A4">
        <w:t xml:space="preserve"> as</w:t>
      </w:r>
      <w:r w:rsidR="00AF3146">
        <w:t xml:space="preserve"> explicit</w:t>
      </w:r>
      <w:r w:rsidR="00D879A4">
        <w:t xml:space="preserve"> as possible</w:t>
      </w:r>
      <w:r w:rsidR="00AF3146">
        <w:t xml:space="preserve"> in your handbooks</w:t>
      </w:r>
      <w:r w:rsidR="000223E0">
        <w:t xml:space="preserve"> and bulletin sections</w:t>
      </w:r>
      <w:r w:rsidR="00AF3146">
        <w:t xml:space="preserve"> about any program specific standards. The revise</w:t>
      </w:r>
      <w:r w:rsidR="00FA5C0F">
        <w:t xml:space="preserve">d policy will take effect </w:t>
      </w:r>
      <w:proofErr w:type="gramStart"/>
      <w:r w:rsidR="00FA5C0F">
        <w:t>Summer</w:t>
      </w:r>
      <w:proofErr w:type="gramEnd"/>
      <w:r w:rsidR="00FA5C0F">
        <w:t xml:space="preserve"> 2021 </w:t>
      </w:r>
      <w:r w:rsidR="00AF3146">
        <w:t>and thus, it is important that</w:t>
      </w:r>
      <w:r w:rsidR="006E4A3E">
        <w:t xml:space="preserve"> all</w:t>
      </w:r>
      <w:r w:rsidR="00AF3146">
        <w:t xml:space="preserve"> faculty and staff understand this change in order to provide </w:t>
      </w:r>
      <w:r w:rsidR="006E4A3E">
        <w:t xml:space="preserve">appropriate </w:t>
      </w:r>
      <w:r w:rsidR="00AF3146">
        <w:t>guidance to doctoral students, as need be.</w:t>
      </w:r>
    </w:p>
    <w:p w14:paraId="16BE64BE" w14:textId="77777777" w:rsidR="004839BD" w:rsidRDefault="004839BD" w:rsidP="00A2379A">
      <w:pPr>
        <w:pStyle w:val="NormalWeb"/>
        <w:rPr>
          <w:rFonts w:asciiTheme="minorHAnsi" w:hAnsiTheme="minorHAnsi" w:cstheme="minorHAnsi"/>
          <w:color w:val="000000"/>
        </w:rPr>
      </w:pPr>
    </w:p>
    <w:p w14:paraId="2BE5535E" w14:textId="4DD9A4E0" w:rsidR="00A2379A" w:rsidRDefault="00B0383B" w:rsidP="00A2379A">
      <w:pPr>
        <w:pStyle w:val="NormalWeb"/>
        <w:rPr>
          <w:rFonts w:asciiTheme="minorHAnsi" w:hAnsiTheme="minorHAnsi" w:cstheme="minorHAnsi"/>
          <w:color w:val="000000"/>
        </w:rPr>
      </w:pPr>
      <w:r>
        <w:rPr>
          <w:rFonts w:asciiTheme="minorHAnsi" w:hAnsiTheme="minorHAnsi" w:cstheme="minorHAnsi"/>
          <w:color w:val="000000"/>
        </w:rPr>
        <w:t xml:space="preserve">A copy of this memo will be posted on the </w:t>
      </w:r>
      <w:hyperlink r:id="rId10" w:history="1">
        <w:r w:rsidRPr="004839BD">
          <w:rPr>
            <w:rStyle w:val="Hyperlink"/>
            <w:rFonts w:asciiTheme="minorHAnsi" w:hAnsiTheme="minorHAnsi" w:cstheme="minorHAnsi"/>
          </w:rPr>
          <w:t>Graduate School’s Faculty/Staff Website</w:t>
        </w:r>
      </w:hyperlink>
      <w:r>
        <w:rPr>
          <w:rFonts w:asciiTheme="minorHAnsi" w:hAnsiTheme="minorHAnsi" w:cstheme="minorHAnsi"/>
          <w:color w:val="000000"/>
        </w:rPr>
        <w:t xml:space="preserve"> as well as uploaded to the </w:t>
      </w:r>
      <w:hyperlink r:id="rId11" w:history="1">
        <w:r w:rsidRPr="004839BD">
          <w:rPr>
            <w:rStyle w:val="Hyperlink"/>
            <w:rFonts w:asciiTheme="minorHAnsi" w:hAnsiTheme="minorHAnsi" w:cstheme="minorHAnsi"/>
          </w:rPr>
          <w:t>Graduate Policy Database</w:t>
        </w:r>
      </w:hyperlink>
      <w:r>
        <w:rPr>
          <w:rFonts w:asciiTheme="minorHAnsi" w:hAnsiTheme="minorHAnsi" w:cstheme="minorHAnsi"/>
          <w:color w:val="000000"/>
        </w:rPr>
        <w:t xml:space="preserve">. </w:t>
      </w:r>
      <w:r w:rsidR="009D758E">
        <w:rPr>
          <w:rFonts w:cstheme="minorHAnsi"/>
          <w:color w:val="000000"/>
        </w:rPr>
        <w:t>*Two attachments are provided: 1.) the full revised policy with comments, and 2.) guidance to some common questions.</w:t>
      </w:r>
      <w:bookmarkStart w:id="0" w:name="_GoBack"/>
      <w:bookmarkEnd w:id="0"/>
    </w:p>
    <w:p w14:paraId="17BC10FF"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4E4C3EE" w14:textId="68160A78" w:rsidR="00A2379A" w:rsidRDefault="00D879A4" w:rsidP="00A2379A">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Preliminary Exam Policy Update</w:t>
      </w:r>
      <w:r w:rsidR="00A2379A">
        <w:rPr>
          <w:rFonts w:asciiTheme="minorHAnsi" w:hAnsiTheme="minorHAnsi" w:cstheme="minorHAnsi"/>
          <w:b/>
          <w:bCs/>
          <w:color w:val="000000"/>
          <w:sz w:val="28"/>
          <w:szCs w:val="28"/>
          <w:u w:val="single"/>
        </w:rPr>
        <w:t>:</w:t>
      </w:r>
    </w:p>
    <w:p w14:paraId="0C2E42BD" w14:textId="65C3142D" w:rsidR="00D879A4" w:rsidRDefault="00D879A4" w:rsidP="00A2379A">
      <w:pPr>
        <w:pStyle w:val="NormalWeb"/>
        <w:rPr>
          <w:rFonts w:asciiTheme="minorHAnsi" w:hAnsiTheme="minorHAnsi" w:cstheme="minorHAnsi"/>
          <w:b/>
          <w:bCs/>
          <w:color w:val="000000"/>
          <w:sz w:val="28"/>
          <w:szCs w:val="28"/>
          <w:u w:val="single"/>
        </w:rPr>
      </w:pPr>
    </w:p>
    <w:p w14:paraId="07E9FDCC" w14:textId="3D635689" w:rsidR="00D879A4" w:rsidRPr="00D879A4" w:rsidRDefault="00D879A4" w:rsidP="00A2379A">
      <w:pPr>
        <w:pStyle w:val="NormalWeb"/>
        <w:rPr>
          <w:rFonts w:asciiTheme="minorHAnsi" w:hAnsiTheme="minorHAnsi" w:cstheme="minorHAnsi"/>
          <w:bCs/>
          <w:color w:val="000000"/>
        </w:rPr>
      </w:pPr>
      <w:r>
        <w:rPr>
          <w:rFonts w:asciiTheme="minorHAnsi" w:hAnsiTheme="minorHAnsi" w:cstheme="minorHAnsi"/>
          <w:bCs/>
          <w:color w:val="000000"/>
        </w:rPr>
        <w:t>(</w:t>
      </w:r>
      <w:r w:rsidRPr="005F64C1">
        <w:rPr>
          <w:rFonts w:asciiTheme="minorHAnsi" w:hAnsiTheme="minorHAnsi" w:cstheme="minorHAnsi"/>
          <w:bCs/>
          <w:color w:val="000000"/>
        </w:rPr>
        <w:t xml:space="preserve">Approved by the GPC on 1/11/21 and Faculty Senate on 1/20/21. </w:t>
      </w:r>
      <w:r>
        <w:rPr>
          <w:rFonts w:asciiTheme="minorHAnsi" w:hAnsiTheme="minorHAnsi" w:cstheme="minorHAnsi"/>
          <w:bCs/>
          <w:color w:val="000000"/>
        </w:rPr>
        <w:t>This l</w:t>
      </w:r>
      <w:r w:rsidRPr="005F64C1">
        <w:rPr>
          <w:rFonts w:asciiTheme="minorHAnsi" w:hAnsiTheme="minorHAnsi" w:cstheme="minorHAnsi"/>
          <w:bCs/>
          <w:color w:val="000000"/>
        </w:rPr>
        <w:t>anguage will be inserted in</w:t>
      </w:r>
      <w:r>
        <w:rPr>
          <w:rFonts w:asciiTheme="minorHAnsi" w:hAnsiTheme="minorHAnsi" w:cstheme="minorHAnsi"/>
          <w:bCs/>
          <w:color w:val="000000"/>
        </w:rPr>
        <w:t>to</w:t>
      </w:r>
      <w:r w:rsidRPr="005F64C1">
        <w:rPr>
          <w:rFonts w:asciiTheme="minorHAnsi" w:hAnsiTheme="minorHAnsi" w:cstheme="minorHAnsi"/>
          <w:bCs/>
          <w:color w:val="000000"/>
        </w:rPr>
        <w:t xml:space="preserve"> the 2021-2022 Graduate Bulletin under the ‘Graduate Degree and Certificate Requirements’ Section</w:t>
      </w:r>
      <w:r>
        <w:rPr>
          <w:rFonts w:asciiTheme="minorHAnsi" w:hAnsiTheme="minorHAnsi" w:cstheme="minorHAnsi"/>
          <w:bCs/>
          <w:color w:val="000000"/>
        </w:rPr>
        <w:t>, replacing the last paragraph of the current language</w:t>
      </w:r>
      <w:r w:rsidRPr="005F64C1">
        <w:rPr>
          <w:rFonts w:asciiTheme="minorHAnsi" w:hAnsiTheme="minorHAnsi" w:cstheme="minorHAnsi"/>
          <w:bCs/>
          <w:color w:val="000000"/>
        </w:rPr>
        <w:t>.</w:t>
      </w:r>
      <w:r>
        <w:rPr>
          <w:rFonts w:asciiTheme="minorHAnsi" w:hAnsiTheme="minorHAnsi" w:cstheme="minorHAnsi"/>
          <w:bCs/>
          <w:color w:val="000000"/>
        </w:rPr>
        <w:t xml:space="preserve"> The remaining paragraphs stay the same.)</w:t>
      </w:r>
    </w:p>
    <w:p w14:paraId="66D3CA98" w14:textId="7FD6780B" w:rsidR="00A2379A" w:rsidRDefault="00A2379A" w:rsidP="005F64C1">
      <w:pPr>
        <w:pStyle w:val="NormalWeb"/>
        <w:rPr>
          <w:rFonts w:asciiTheme="minorHAnsi" w:hAnsiTheme="minorHAnsi" w:cstheme="minorHAnsi"/>
          <w:color w:val="000000"/>
        </w:rPr>
      </w:pPr>
      <w:r>
        <w:rPr>
          <w:rFonts w:asciiTheme="minorHAnsi" w:hAnsiTheme="minorHAnsi" w:cstheme="minorHAnsi"/>
          <w:color w:val="000000"/>
        </w:rPr>
        <w:t> </w:t>
      </w:r>
    </w:p>
    <w:p w14:paraId="3166C1D2" w14:textId="77777777" w:rsidR="005F64C1" w:rsidRPr="005F64C1" w:rsidRDefault="005F64C1" w:rsidP="005F64C1">
      <w:pPr>
        <w:pStyle w:val="NormalWeb"/>
        <w:rPr>
          <w:rFonts w:asciiTheme="minorHAnsi" w:hAnsiTheme="minorHAnsi" w:cstheme="minorHAnsi"/>
          <w:b/>
          <w:bCs/>
          <w:color w:val="000000"/>
        </w:rPr>
      </w:pPr>
      <w:r w:rsidRPr="005F64C1">
        <w:rPr>
          <w:rFonts w:asciiTheme="minorHAnsi" w:hAnsiTheme="minorHAnsi" w:cstheme="minorHAnsi"/>
          <w:b/>
          <w:bCs/>
          <w:color w:val="000000"/>
        </w:rPr>
        <w:t xml:space="preserve">“If a student fails the preliminary examination before being admitted to candidacy, a re-examination may be offered by the student’s supervisory committee or other relevant decision making body within each department or unit, per that department or unit’s doctoral student handbook. The Academic Dean’s office should be notified of the outcome of any preliminary exam attempt. </w:t>
      </w:r>
    </w:p>
    <w:p w14:paraId="6E0731D9" w14:textId="77777777" w:rsidR="005F64C1" w:rsidRDefault="005F64C1" w:rsidP="005F64C1">
      <w:pPr>
        <w:pStyle w:val="NormalWeb"/>
        <w:rPr>
          <w:rFonts w:asciiTheme="minorHAnsi" w:hAnsiTheme="minorHAnsi" w:cstheme="minorHAnsi"/>
          <w:b/>
          <w:bCs/>
          <w:color w:val="000000"/>
        </w:rPr>
      </w:pPr>
    </w:p>
    <w:p w14:paraId="4E265248" w14:textId="16524AAB" w:rsidR="005F64C1" w:rsidRPr="005F64C1" w:rsidRDefault="005F64C1" w:rsidP="005F64C1">
      <w:pPr>
        <w:pStyle w:val="NormalWeb"/>
        <w:rPr>
          <w:rFonts w:asciiTheme="minorHAnsi" w:hAnsiTheme="minorHAnsi" w:cstheme="minorHAnsi"/>
          <w:b/>
          <w:bCs/>
          <w:color w:val="000000"/>
        </w:rPr>
      </w:pPr>
      <w:r w:rsidRPr="005F64C1">
        <w:rPr>
          <w:rFonts w:asciiTheme="minorHAnsi" w:hAnsiTheme="minorHAnsi" w:cstheme="minorHAnsi"/>
          <w:b/>
          <w:bCs/>
          <w:color w:val="000000"/>
        </w:rPr>
        <w:t xml:space="preserve">Students can take the preliminary examination for admission to candidacy only two times. A second failure on the preliminary exam makes the student ineligible to continue in the degree program. The second attempt at the preliminary exam shall occur no sooner than six full class weeks after the results of the first attempt are shared with the student. For the purpose of this policy, a “full class week” is defined as a week with five days during which classes are held at FSU. Students must be registered separately for their first and second attempt, if necessary within the same semester, and must receive either a “pass” or a “fail” grade for each attempt. </w:t>
      </w:r>
    </w:p>
    <w:p w14:paraId="7C75E877" w14:textId="77777777" w:rsidR="005F64C1" w:rsidRDefault="005F64C1" w:rsidP="005F64C1">
      <w:pPr>
        <w:pStyle w:val="NormalWeb"/>
        <w:rPr>
          <w:rFonts w:asciiTheme="minorHAnsi" w:hAnsiTheme="minorHAnsi" w:cstheme="minorHAnsi"/>
          <w:b/>
          <w:bCs/>
          <w:color w:val="000000"/>
        </w:rPr>
      </w:pPr>
    </w:p>
    <w:p w14:paraId="2F2F6874" w14:textId="251046B9" w:rsidR="005F64C1" w:rsidRPr="005F64C1" w:rsidRDefault="005F64C1" w:rsidP="005F64C1">
      <w:pPr>
        <w:pStyle w:val="NormalWeb"/>
        <w:rPr>
          <w:rFonts w:asciiTheme="minorHAnsi" w:hAnsiTheme="minorHAnsi" w:cstheme="minorHAnsi"/>
          <w:b/>
          <w:bCs/>
          <w:color w:val="000000"/>
        </w:rPr>
      </w:pPr>
      <w:r w:rsidRPr="005F64C1">
        <w:rPr>
          <w:rFonts w:asciiTheme="minorHAnsi" w:hAnsiTheme="minorHAnsi" w:cstheme="minorHAnsi"/>
          <w:b/>
          <w:bCs/>
          <w:color w:val="000000"/>
        </w:rPr>
        <w:t>An exception request regarding the timing of the re-examination can be submitted for consideration to the Academic Dean’s Office by either the student or the supervisory committee. Students who allege that academic regulations and/or procedures were improperly applied for the re-examination of their preliminary exam may have their grievances addressed through the general academic appeals process. The full preliminary exam policy as listed here must be added to all doctoral student handbooks.”</w:t>
      </w:r>
    </w:p>
    <w:p w14:paraId="256ED6AB" w14:textId="26FB8AC8" w:rsidR="00AF3146" w:rsidRDefault="00AF3146" w:rsidP="004766DE">
      <w:pPr>
        <w:pStyle w:val="NormalWeb"/>
        <w:rPr>
          <w:rFonts w:asciiTheme="minorHAnsi" w:hAnsiTheme="minorHAnsi" w:cstheme="minorHAnsi"/>
          <w:bCs/>
          <w:color w:val="000000"/>
        </w:rPr>
      </w:pPr>
    </w:p>
    <w:p w14:paraId="767E2146" w14:textId="078699F8" w:rsidR="00D879A4" w:rsidRDefault="00AF3146" w:rsidP="00D879A4">
      <w:pPr>
        <w:pStyle w:val="NormalWeb"/>
        <w:rPr>
          <w:rFonts w:asciiTheme="minorHAnsi" w:hAnsiTheme="minorHAnsi" w:cstheme="minorHAnsi"/>
          <w:bCs/>
          <w:color w:val="000000"/>
        </w:rPr>
      </w:pPr>
      <w:r>
        <w:rPr>
          <w:rFonts w:asciiTheme="minorHAnsi" w:hAnsiTheme="minorHAnsi" w:cstheme="minorHAnsi"/>
          <w:bCs/>
          <w:color w:val="000000"/>
        </w:rPr>
        <w:t xml:space="preserve">The Graduate School recommends that </w:t>
      </w:r>
      <w:r w:rsidR="00461D4B">
        <w:rPr>
          <w:rFonts w:asciiTheme="minorHAnsi" w:hAnsiTheme="minorHAnsi" w:cstheme="minorHAnsi"/>
          <w:bCs/>
          <w:color w:val="000000"/>
        </w:rPr>
        <w:t>each unit</w:t>
      </w:r>
      <w:r w:rsidR="00893604">
        <w:rPr>
          <w:rFonts w:asciiTheme="minorHAnsi" w:hAnsiTheme="minorHAnsi" w:cstheme="minorHAnsi"/>
          <w:bCs/>
          <w:color w:val="000000"/>
        </w:rPr>
        <w:t xml:space="preserve"> review</w:t>
      </w:r>
      <w:r>
        <w:rPr>
          <w:rFonts w:asciiTheme="minorHAnsi" w:hAnsiTheme="minorHAnsi" w:cstheme="minorHAnsi"/>
          <w:bCs/>
          <w:color w:val="000000"/>
        </w:rPr>
        <w:t xml:space="preserve"> the</w:t>
      </w:r>
      <w:r w:rsidR="00461D4B">
        <w:rPr>
          <w:rFonts w:asciiTheme="minorHAnsi" w:hAnsiTheme="minorHAnsi" w:cstheme="minorHAnsi"/>
          <w:bCs/>
          <w:color w:val="000000"/>
        </w:rPr>
        <w:t>ir program’s</w:t>
      </w:r>
      <w:r w:rsidR="006E4A3E">
        <w:rPr>
          <w:rFonts w:asciiTheme="minorHAnsi" w:hAnsiTheme="minorHAnsi" w:cstheme="minorHAnsi"/>
          <w:bCs/>
          <w:color w:val="000000"/>
        </w:rPr>
        <w:t xml:space="preserve"> preliminary exam process</w:t>
      </w:r>
      <w:r w:rsidR="00461D4B">
        <w:rPr>
          <w:rFonts w:asciiTheme="minorHAnsi" w:hAnsiTheme="minorHAnsi" w:cstheme="minorHAnsi"/>
          <w:bCs/>
          <w:color w:val="000000"/>
        </w:rPr>
        <w:t xml:space="preserve"> </w:t>
      </w:r>
      <w:r w:rsidR="00177553">
        <w:rPr>
          <w:rFonts w:asciiTheme="minorHAnsi" w:hAnsiTheme="minorHAnsi" w:cstheme="minorHAnsi"/>
          <w:bCs/>
          <w:color w:val="000000"/>
        </w:rPr>
        <w:t xml:space="preserve">during </w:t>
      </w:r>
      <w:proofErr w:type="gramStart"/>
      <w:r w:rsidR="00177553">
        <w:rPr>
          <w:rFonts w:asciiTheme="minorHAnsi" w:hAnsiTheme="minorHAnsi" w:cstheme="minorHAnsi"/>
          <w:bCs/>
          <w:color w:val="000000"/>
        </w:rPr>
        <w:t>Spring</w:t>
      </w:r>
      <w:proofErr w:type="gramEnd"/>
      <w:r w:rsidR="00177553">
        <w:rPr>
          <w:rFonts w:asciiTheme="minorHAnsi" w:hAnsiTheme="minorHAnsi" w:cstheme="minorHAnsi"/>
          <w:bCs/>
          <w:color w:val="000000"/>
        </w:rPr>
        <w:t xml:space="preserve"> 2021 </w:t>
      </w:r>
      <w:r w:rsidR="00461D4B">
        <w:rPr>
          <w:rFonts w:asciiTheme="minorHAnsi" w:hAnsiTheme="minorHAnsi" w:cstheme="minorHAnsi"/>
          <w:bCs/>
          <w:color w:val="000000"/>
        </w:rPr>
        <w:t>t</w:t>
      </w:r>
      <w:r w:rsidR="001A3210">
        <w:rPr>
          <w:rFonts w:asciiTheme="minorHAnsi" w:hAnsiTheme="minorHAnsi" w:cstheme="minorHAnsi"/>
          <w:bCs/>
          <w:color w:val="000000"/>
        </w:rPr>
        <w:t>o be sure</w:t>
      </w:r>
      <w:r w:rsidR="00177553">
        <w:rPr>
          <w:rFonts w:asciiTheme="minorHAnsi" w:hAnsiTheme="minorHAnsi" w:cstheme="minorHAnsi"/>
          <w:bCs/>
          <w:color w:val="000000"/>
        </w:rPr>
        <w:t xml:space="preserve"> the revised policy is followed by the start of Summer 2021. </w:t>
      </w:r>
      <w:r w:rsidR="00D879A4">
        <w:rPr>
          <w:rFonts w:asciiTheme="minorHAnsi" w:hAnsiTheme="minorHAnsi" w:cstheme="minorHAnsi"/>
          <w:bCs/>
          <w:color w:val="000000"/>
        </w:rPr>
        <w:t xml:space="preserve">If programs need to adjust the repeatable credit limit </w:t>
      </w:r>
      <w:r w:rsidR="00D879A4">
        <w:rPr>
          <w:rFonts w:asciiTheme="minorHAnsi" w:hAnsiTheme="minorHAnsi" w:cstheme="minorHAnsi"/>
          <w:bCs/>
          <w:color w:val="000000"/>
        </w:rPr>
        <w:lastRenderedPageBreak/>
        <w:t xml:space="preserve">of their preliminary exam course and/or make their preliminary defense course repeatable in the same semester, they are asked to contact </w:t>
      </w:r>
      <w:r w:rsidR="00765791" w:rsidRPr="00765791">
        <w:rPr>
          <w:rFonts w:asciiTheme="minorHAnsi" w:hAnsiTheme="minorHAnsi" w:cstheme="minorHAnsi"/>
          <w:bCs/>
          <w:color w:val="000000"/>
        </w:rPr>
        <w:t>Sunny Houston (</w:t>
      </w:r>
      <w:hyperlink r:id="rId12" w:history="1">
        <w:r w:rsidR="00765791" w:rsidRPr="00765791">
          <w:rPr>
            <w:rStyle w:val="Hyperlink"/>
            <w:rFonts w:asciiTheme="minorHAnsi" w:hAnsiTheme="minorHAnsi" w:cstheme="minorHAnsi"/>
            <w:bCs/>
            <w:u w:val="none"/>
          </w:rPr>
          <w:t>smhouston@fsu.edu</w:t>
        </w:r>
      </w:hyperlink>
      <w:r w:rsidR="00765791" w:rsidRPr="00765791">
        <w:rPr>
          <w:rFonts w:asciiTheme="minorHAnsi" w:hAnsiTheme="minorHAnsi" w:cstheme="minorHAnsi"/>
          <w:bCs/>
          <w:color w:val="000000"/>
        </w:rPr>
        <w:t>)</w:t>
      </w:r>
      <w:r w:rsidR="00765791">
        <w:rPr>
          <w:rFonts w:asciiTheme="minorHAnsi" w:hAnsiTheme="minorHAnsi" w:cstheme="minorHAnsi"/>
          <w:bCs/>
          <w:color w:val="000000"/>
        </w:rPr>
        <w:t xml:space="preserve"> </w:t>
      </w:r>
      <w:r w:rsidR="00D879A4">
        <w:rPr>
          <w:rFonts w:asciiTheme="minorHAnsi" w:hAnsiTheme="minorHAnsi" w:cstheme="minorHAnsi"/>
          <w:bCs/>
          <w:color w:val="000000"/>
        </w:rPr>
        <w:t>at the Registrar’s Office.</w:t>
      </w:r>
    </w:p>
    <w:p w14:paraId="62D679EF" w14:textId="17280CC2" w:rsidR="00893604" w:rsidRDefault="00893604" w:rsidP="004766DE">
      <w:pPr>
        <w:pStyle w:val="NormalWeb"/>
        <w:rPr>
          <w:rFonts w:asciiTheme="minorHAnsi" w:hAnsiTheme="minorHAnsi" w:cstheme="minorHAnsi"/>
          <w:bCs/>
          <w:color w:val="000000"/>
        </w:rPr>
      </w:pPr>
    </w:p>
    <w:p w14:paraId="104909D5" w14:textId="5D0ADA7D" w:rsidR="00EF21B2" w:rsidRDefault="00EF21B2" w:rsidP="004766DE">
      <w:pPr>
        <w:pStyle w:val="NormalWeb"/>
        <w:rPr>
          <w:rFonts w:asciiTheme="minorHAnsi" w:hAnsiTheme="minorHAnsi" w:cstheme="minorHAnsi"/>
          <w:bCs/>
          <w:color w:val="000000"/>
        </w:rPr>
      </w:pPr>
    </w:p>
    <w:p w14:paraId="046CCA66" w14:textId="318B73AC" w:rsidR="00EF21B2" w:rsidRDefault="00EF21B2" w:rsidP="004766DE">
      <w:pPr>
        <w:pStyle w:val="NormalWeb"/>
        <w:rPr>
          <w:rFonts w:asciiTheme="minorHAnsi" w:hAnsiTheme="minorHAnsi" w:cstheme="minorHAnsi"/>
          <w:bCs/>
          <w:color w:val="000000"/>
        </w:rPr>
      </w:pPr>
      <w:r>
        <w:rPr>
          <w:rFonts w:asciiTheme="minorHAnsi" w:hAnsiTheme="minorHAnsi" w:cstheme="minorHAnsi"/>
          <w:bCs/>
          <w:color w:val="000000"/>
        </w:rPr>
        <w:t>As a reminder, s</w:t>
      </w:r>
      <w:r w:rsidRPr="00EF21B2">
        <w:rPr>
          <w:rFonts w:asciiTheme="minorHAnsi" w:hAnsiTheme="minorHAnsi" w:cstheme="minorHAnsi"/>
          <w:bCs/>
          <w:color w:val="000000"/>
        </w:rPr>
        <w:t>atisfactory completion of a preliminary examination shall be required for admission to candidacy for the doctoral degree. No student may register for dissertation or doctoral treatise hours prior to the point in the semester in which the preliminary examination was passed. An admission-to-candidacy form must be completed and filed in the Office of the University Registrar prior to registration for dissertation/treatise hours. After completion of the admission to candidacy process, the student may retroactively add dissertation hours for that semester in which the preliminary examination was completed. Retroactive changes are only permitted if the preliminary examination is passed by the end of the seventh week of the semester. For term specific deadline dates, please refer to the “Ac</w:t>
      </w:r>
      <w:r>
        <w:rPr>
          <w:rFonts w:asciiTheme="minorHAnsi" w:hAnsiTheme="minorHAnsi" w:cstheme="minorHAnsi"/>
          <w:bCs/>
          <w:color w:val="000000"/>
        </w:rPr>
        <w:t xml:space="preserve">ademic Calendar” </w:t>
      </w:r>
      <w:r w:rsidR="00100464">
        <w:rPr>
          <w:rFonts w:asciiTheme="minorHAnsi" w:hAnsiTheme="minorHAnsi" w:cstheme="minorHAnsi"/>
          <w:bCs/>
          <w:color w:val="000000"/>
        </w:rPr>
        <w:t xml:space="preserve">on the Registrar’s Office website. </w:t>
      </w:r>
    </w:p>
    <w:p w14:paraId="613BA9CC" w14:textId="48EDD30C" w:rsidR="000223E0" w:rsidRDefault="000223E0" w:rsidP="004766DE">
      <w:pPr>
        <w:pStyle w:val="NormalWeb"/>
        <w:rPr>
          <w:rFonts w:asciiTheme="minorHAnsi" w:hAnsiTheme="minorHAnsi" w:cstheme="minorHAnsi"/>
          <w:bCs/>
          <w:color w:val="000000"/>
        </w:rPr>
      </w:pPr>
    </w:p>
    <w:p w14:paraId="66C64853" w14:textId="588EF853" w:rsidR="000223E0" w:rsidRDefault="000223E0" w:rsidP="004766DE">
      <w:pPr>
        <w:pStyle w:val="NormalWeb"/>
        <w:rPr>
          <w:rFonts w:asciiTheme="minorHAnsi" w:hAnsiTheme="minorHAnsi" w:cstheme="minorHAnsi"/>
          <w:color w:val="000000"/>
        </w:rPr>
      </w:pPr>
      <w:r>
        <w:rPr>
          <w:rFonts w:asciiTheme="minorHAnsi" w:hAnsiTheme="minorHAnsi" w:cstheme="minorHAnsi"/>
          <w:bCs/>
          <w:color w:val="000000"/>
        </w:rPr>
        <w:t>If you have any questions or concerns pertaining to this policy, please feel free to reach out to me. Thanks.</w:t>
      </w:r>
    </w:p>
    <w:p w14:paraId="35575936" w14:textId="73064C4C" w:rsidR="00C60FDE" w:rsidRDefault="00C60FDE" w:rsidP="00C7490E">
      <w:pPr>
        <w:pStyle w:val="NormalWeb"/>
        <w:spacing w:line="276" w:lineRule="auto"/>
        <w:rPr>
          <w:rFonts w:asciiTheme="minorHAnsi" w:hAnsiTheme="minorHAnsi" w:cstheme="minorHAnsi"/>
          <w:color w:val="000000"/>
        </w:rPr>
      </w:pPr>
    </w:p>
    <w:p w14:paraId="31C7CA8A" w14:textId="77777777" w:rsidR="00C60FDE" w:rsidRPr="00C60FDE" w:rsidRDefault="00C60FDE" w:rsidP="00C60FDE">
      <w:pPr>
        <w:pStyle w:val="NormalWeb"/>
        <w:spacing w:line="276" w:lineRule="auto"/>
        <w:rPr>
          <w:rFonts w:asciiTheme="minorHAnsi" w:hAnsiTheme="minorHAnsi" w:cstheme="minorHAnsi"/>
          <w:color w:val="000000"/>
        </w:rPr>
      </w:pPr>
      <w:bookmarkStart w:id="1" w:name="_MailAutoSig"/>
      <w:r w:rsidRPr="00C60FDE">
        <w:rPr>
          <w:rFonts w:asciiTheme="minorHAnsi" w:hAnsiTheme="minorHAnsi" w:cstheme="minorHAnsi"/>
          <w:color w:val="000000"/>
        </w:rPr>
        <w:t xml:space="preserve">All the best, </w:t>
      </w:r>
    </w:p>
    <w:p w14:paraId="58B1CF72" w14:textId="77777777" w:rsidR="00C60FDE" w:rsidRPr="00C60FDE" w:rsidRDefault="00C60FDE" w:rsidP="00C60FDE">
      <w:pPr>
        <w:pStyle w:val="NormalWeb"/>
        <w:spacing w:line="276" w:lineRule="auto"/>
        <w:rPr>
          <w:rFonts w:asciiTheme="minorHAnsi" w:hAnsiTheme="minorHAnsi" w:cstheme="minorHAnsi"/>
          <w:color w:val="000000"/>
        </w:rPr>
      </w:pPr>
    </w:p>
    <w:p w14:paraId="387034E9"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James Beck</w:t>
      </w:r>
    </w:p>
    <w:p w14:paraId="43AAA91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Graduate Policy Program Coordinator</w:t>
      </w:r>
    </w:p>
    <w:p w14:paraId="05256DB0"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Florida State University</w:t>
      </w:r>
    </w:p>
    <w:p w14:paraId="07EDB15D"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The Graduate School</w:t>
      </w:r>
    </w:p>
    <w:p w14:paraId="44B9E7A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(P) (850) 644-3501</w:t>
      </w:r>
    </w:p>
    <w:p w14:paraId="2AF87AE3"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314 Westcott Building</w:t>
      </w:r>
    </w:p>
    <w:p w14:paraId="198F170E" w14:textId="77777777" w:rsidR="00C60FDE" w:rsidRPr="00C60FDE" w:rsidRDefault="00084F8D" w:rsidP="00C60FDE">
      <w:pPr>
        <w:pStyle w:val="NormalWeb"/>
        <w:spacing w:line="276" w:lineRule="auto"/>
        <w:rPr>
          <w:rFonts w:asciiTheme="minorHAnsi" w:hAnsiTheme="minorHAnsi" w:cstheme="minorHAnsi"/>
          <w:color w:val="000000"/>
        </w:rPr>
      </w:pPr>
      <w:hyperlink r:id="rId13" w:history="1">
        <w:r w:rsidR="00C60FDE" w:rsidRPr="00C60FDE">
          <w:rPr>
            <w:rStyle w:val="Hyperlink"/>
            <w:rFonts w:asciiTheme="minorHAnsi" w:hAnsiTheme="minorHAnsi" w:cstheme="minorHAnsi"/>
          </w:rPr>
          <w:t>jpbeck@fsu.edu</w:t>
        </w:r>
      </w:hyperlink>
      <w:r w:rsidR="00C60FDE" w:rsidRPr="00C60FDE">
        <w:rPr>
          <w:rFonts w:asciiTheme="minorHAnsi" w:hAnsiTheme="minorHAnsi" w:cstheme="minorHAnsi"/>
          <w:color w:val="000000"/>
        </w:rPr>
        <w:t xml:space="preserve"> </w:t>
      </w:r>
      <w:bookmarkEnd w:id="1"/>
    </w:p>
    <w:p w14:paraId="53A9FE16" w14:textId="77777777" w:rsidR="00C60FDE" w:rsidRPr="00C7490E" w:rsidRDefault="00C60FDE" w:rsidP="00C7490E">
      <w:pPr>
        <w:pStyle w:val="NormalWeb"/>
        <w:spacing w:line="276" w:lineRule="auto"/>
        <w:rPr>
          <w:rFonts w:asciiTheme="minorHAnsi" w:hAnsiTheme="minorHAnsi" w:cstheme="minorHAnsi"/>
          <w:color w:val="000000"/>
        </w:rPr>
      </w:pPr>
    </w:p>
    <w:sectPr w:rsidR="00C60FDE" w:rsidRPr="00C7490E">
      <w:footerReference w:type="first" r:id="rId14"/>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C36A" w14:textId="77777777" w:rsidR="00084F8D" w:rsidRDefault="00084F8D">
      <w:r>
        <w:separator/>
      </w:r>
    </w:p>
  </w:endnote>
  <w:endnote w:type="continuationSeparator" w:id="0">
    <w:p w14:paraId="4E916DC8" w14:textId="77777777" w:rsidR="00084F8D" w:rsidRDefault="0008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5D63" w14:textId="4953B39F" w:rsidR="00B10A90" w:rsidRPr="00087002" w:rsidRDefault="00B10A90">
    <w:pPr>
      <w:pStyle w:val="Footer"/>
      <w:jc w:val="center"/>
      <w:rPr>
        <w:rFonts w:ascii="Cochin" w:hAnsi="Cochi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E477" w14:textId="77777777" w:rsidR="00084F8D" w:rsidRDefault="00084F8D">
      <w:r>
        <w:separator/>
      </w:r>
    </w:p>
  </w:footnote>
  <w:footnote w:type="continuationSeparator" w:id="0">
    <w:p w14:paraId="51D1946E" w14:textId="77777777" w:rsidR="00084F8D" w:rsidRDefault="0008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4F7"/>
    <w:multiLevelType w:val="multilevel"/>
    <w:tmpl w:val="6894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672868"/>
    <w:multiLevelType w:val="hybridMultilevel"/>
    <w:tmpl w:val="B46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9D6"/>
    <w:multiLevelType w:val="hybridMultilevel"/>
    <w:tmpl w:val="CC9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535193"/>
    <w:multiLevelType w:val="hybridMultilevel"/>
    <w:tmpl w:val="6B4009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919B4"/>
    <w:multiLevelType w:val="hybridMultilevel"/>
    <w:tmpl w:val="085A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57BE6"/>
    <w:multiLevelType w:val="hybridMultilevel"/>
    <w:tmpl w:val="DFD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4145E"/>
    <w:multiLevelType w:val="hybridMultilevel"/>
    <w:tmpl w:val="04603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E51810"/>
    <w:multiLevelType w:val="hybridMultilevel"/>
    <w:tmpl w:val="92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98D"/>
    <w:multiLevelType w:val="hybridMultilevel"/>
    <w:tmpl w:val="7F185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76A6"/>
    <w:multiLevelType w:val="hybridMultilevel"/>
    <w:tmpl w:val="0270E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523E3A"/>
    <w:multiLevelType w:val="hybridMultilevel"/>
    <w:tmpl w:val="CA00E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36A1B"/>
    <w:multiLevelType w:val="hybridMultilevel"/>
    <w:tmpl w:val="9CDAD74A"/>
    <w:lvl w:ilvl="0" w:tplc="F19C7954">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24941"/>
    <w:multiLevelType w:val="hybridMultilevel"/>
    <w:tmpl w:val="FDC8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612771"/>
    <w:multiLevelType w:val="hybridMultilevel"/>
    <w:tmpl w:val="95EE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C033E3"/>
    <w:multiLevelType w:val="multilevel"/>
    <w:tmpl w:val="9F9A6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005012"/>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C933A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5E31E0"/>
    <w:multiLevelType w:val="hybridMultilevel"/>
    <w:tmpl w:val="5CA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F6DC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010141"/>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5E7D71"/>
    <w:multiLevelType w:val="hybridMultilevel"/>
    <w:tmpl w:val="67940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B6784"/>
    <w:multiLevelType w:val="hybridMultilevel"/>
    <w:tmpl w:val="DA8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C43BE"/>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FD0459"/>
    <w:multiLevelType w:val="hybridMultilevel"/>
    <w:tmpl w:val="E44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9202A"/>
    <w:multiLevelType w:val="multilevel"/>
    <w:tmpl w:val="56624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BC3B86"/>
    <w:multiLevelType w:val="multilevel"/>
    <w:tmpl w:val="9EFA7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DF43DA"/>
    <w:multiLevelType w:val="hybridMultilevel"/>
    <w:tmpl w:val="0CD6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349F0"/>
    <w:multiLevelType w:val="hybridMultilevel"/>
    <w:tmpl w:val="65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0386C"/>
    <w:multiLevelType w:val="hybridMultilevel"/>
    <w:tmpl w:val="9B6E3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303D70"/>
    <w:multiLevelType w:val="multilevel"/>
    <w:tmpl w:val="401E1F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3"/>
  </w:num>
  <w:num w:numId="11">
    <w:abstractNumId w:val="17"/>
  </w:num>
  <w:num w:numId="12">
    <w:abstractNumId w:val="7"/>
  </w:num>
  <w:num w:numId="13">
    <w:abstractNumId w:val="27"/>
  </w:num>
  <w:num w:numId="14">
    <w:abstractNumId w:val="9"/>
  </w:num>
  <w:num w:numId="15">
    <w:abstractNumId w:val="4"/>
  </w:num>
  <w:num w:numId="16">
    <w:abstractNumId w:val="10"/>
  </w:num>
  <w:num w:numId="17">
    <w:abstractNumId w:val="11"/>
  </w:num>
  <w:num w:numId="18">
    <w:abstractNumId w:val="20"/>
  </w:num>
  <w:num w:numId="19">
    <w:abstractNumId w:val="5"/>
  </w:num>
  <w:num w:numId="20">
    <w:abstractNumId w:val="21"/>
  </w:num>
  <w:num w:numId="21">
    <w:abstractNumId w:val="26"/>
  </w:num>
  <w:num w:numId="22">
    <w:abstractNumId w:val="2"/>
  </w:num>
  <w:num w:numId="23">
    <w:abstractNumId w:val="19"/>
  </w:num>
  <w:num w:numId="24">
    <w:abstractNumId w:val="12"/>
  </w:num>
  <w:num w:numId="25">
    <w:abstractNumId w:val="15"/>
  </w:num>
  <w:num w:numId="26">
    <w:abstractNumId w:val="8"/>
  </w:num>
  <w:num w:numId="27">
    <w:abstractNumId w:val="18"/>
  </w:num>
  <w:num w:numId="28">
    <w:abstractNumId w:val="6"/>
  </w:num>
  <w:num w:numId="29">
    <w:abstractNumId w:val="3"/>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60"/>
    <w:rsid w:val="000223E0"/>
    <w:rsid w:val="00031EBC"/>
    <w:rsid w:val="00036078"/>
    <w:rsid w:val="00055E22"/>
    <w:rsid w:val="00065AAA"/>
    <w:rsid w:val="0007262F"/>
    <w:rsid w:val="00084F8D"/>
    <w:rsid w:val="000867E9"/>
    <w:rsid w:val="00087002"/>
    <w:rsid w:val="000D1F5D"/>
    <w:rsid w:val="000E7E4D"/>
    <w:rsid w:val="00100464"/>
    <w:rsid w:val="00112F92"/>
    <w:rsid w:val="001242FB"/>
    <w:rsid w:val="00124B61"/>
    <w:rsid w:val="001270C4"/>
    <w:rsid w:val="00163663"/>
    <w:rsid w:val="0017509A"/>
    <w:rsid w:val="00177553"/>
    <w:rsid w:val="0018179F"/>
    <w:rsid w:val="001A3210"/>
    <w:rsid w:val="001B2258"/>
    <w:rsid w:val="001B514E"/>
    <w:rsid w:val="001C60A0"/>
    <w:rsid w:val="00210B42"/>
    <w:rsid w:val="00212822"/>
    <w:rsid w:val="002661D9"/>
    <w:rsid w:val="002678F0"/>
    <w:rsid w:val="002A4B5D"/>
    <w:rsid w:val="002C6379"/>
    <w:rsid w:val="002D1B73"/>
    <w:rsid w:val="002E706D"/>
    <w:rsid w:val="002F2A33"/>
    <w:rsid w:val="003067BF"/>
    <w:rsid w:val="00322296"/>
    <w:rsid w:val="003245B3"/>
    <w:rsid w:val="00351676"/>
    <w:rsid w:val="00366004"/>
    <w:rsid w:val="003C45E0"/>
    <w:rsid w:val="00406F4E"/>
    <w:rsid w:val="00435FAA"/>
    <w:rsid w:val="00437DB6"/>
    <w:rsid w:val="004413D9"/>
    <w:rsid w:val="004576EA"/>
    <w:rsid w:val="00461D4B"/>
    <w:rsid w:val="00470192"/>
    <w:rsid w:val="004740C8"/>
    <w:rsid w:val="004766DE"/>
    <w:rsid w:val="004839BD"/>
    <w:rsid w:val="004B08BF"/>
    <w:rsid w:val="004C776D"/>
    <w:rsid w:val="004F4796"/>
    <w:rsid w:val="004F6EE2"/>
    <w:rsid w:val="00500EA1"/>
    <w:rsid w:val="00510867"/>
    <w:rsid w:val="0052211F"/>
    <w:rsid w:val="00572520"/>
    <w:rsid w:val="005A1687"/>
    <w:rsid w:val="005B2B9D"/>
    <w:rsid w:val="005D43F0"/>
    <w:rsid w:val="005F64C1"/>
    <w:rsid w:val="00605CCF"/>
    <w:rsid w:val="00624716"/>
    <w:rsid w:val="00691139"/>
    <w:rsid w:val="006D1DFA"/>
    <w:rsid w:val="006D4B8F"/>
    <w:rsid w:val="006E209A"/>
    <w:rsid w:val="006E4A3E"/>
    <w:rsid w:val="0070188B"/>
    <w:rsid w:val="00702BC2"/>
    <w:rsid w:val="00713861"/>
    <w:rsid w:val="007422B8"/>
    <w:rsid w:val="00765791"/>
    <w:rsid w:val="0078001C"/>
    <w:rsid w:val="007A3FA9"/>
    <w:rsid w:val="007B4B34"/>
    <w:rsid w:val="007C4AC8"/>
    <w:rsid w:val="007D43DC"/>
    <w:rsid w:val="007E502D"/>
    <w:rsid w:val="00840802"/>
    <w:rsid w:val="00871BAF"/>
    <w:rsid w:val="00893604"/>
    <w:rsid w:val="00897A13"/>
    <w:rsid w:val="008A16AE"/>
    <w:rsid w:val="008C1102"/>
    <w:rsid w:val="00932E3A"/>
    <w:rsid w:val="00933C89"/>
    <w:rsid w:val="00944C31"/>
    <w:rsid w:val="009462EE"/>
    <w:rsid w:val="00946DF3"/>
    <w:rsid w:val="009802A6"/>
    <w:rsid w:val="009A6A8D"/>
    <w:rsid w:val="009B27C7"/>
    <w:rsid w:val="009B66B2"/>
    <w:rsid w:val="009C35CC"/>
    <w:rsid w:val="009D051D"/>
    <w:rsid w:val="009D758E"/>
    <w:rsid w:val="009D781B"/>
    <w:rsid w:val="009E48C0"/>
    <w:rsid w:val="00A228E7"/>
    <w:rsid w:val="00A2379A"/>
    <w:rsid w:val="00A314C4"/>
    <w:rsid w:val="00A63D60"/>
    <w:rsid w:val="00A662E5"/>
    <w:rsid w:val="00A72C62"/>
    <w:rsid w:val="00A97790"/>
    <w:rsid w:val="00AB190B"/>
    <w:rsid w:val="00AF3146"/>
    <w:rsid w:val="00B0383B"/>
    <w:rsid w:val="00B10A90"/>
    <w:rsid w:val="00B16600"/>
    <w:rsid w:val="00B5185C"/>
    <w:rsid w:val="00B61968"/>
    <w:rsid w:val="00B83722"/>
    <w:rsid w:val="00BA00E5"/>
    <w:rsid w:val="00BB6B51"/>
    <w:rsid w:val="00BC34A4"/>
    <w:rsid w:val="00BD70B5"/>
    <w:rsid w:val="00C03367"/>
    <w:rsid w:val="00C077CA"/>
    <w:rsid w:val="00C12767"/>
    <w:rsid w:val="00C304E2"/>
    <w:rsid w:val="00C329FE"/>
    <w:rsid w:val="00C60FDE"/>
    <w:rsid w:val="00C746DC"/>
    <w:rsid w:val="00C7490E"/>
    <w:rsid w:val="00C83D50"/>
    <w:rsid w:val="00CC553E"/>
    <w:rsid w:val="00CD2154"/>
    <w:rsid w:val="00D11D30"/>
    <w:rsid w:val="00D23788"/>
    <w:rsid w:val="00D24E26"/>
    <w:rsid w:val="00D3638E"/>
    <w:rsid w:val="00D675C0"/>
    <w:rsid w:val="00D716DF"/>
    <w:rsid w:val="00D879A4"/>
    <w:rsid w:val="00D9560E"/>
    <w:rsid w:val="00E211AC"/>
    <w:rsid w:val="00E25492"/>
    <w:rsid w:val="00E25CDB"/>
    <w:rsid w:val="00E2710E"/>
    <w:rsid w:val="00E64A06"/>
    <w:rsid w:val="00E82525"/>
    <w:rsid w:val="00E84D51"/>
    <w:rsid w:val="00EA3FC2"/>
    <w:rsid w:val="00EA79D6"/>
    <w:rsid w:val="00EE4150"/>
    <w:rsid w:val="00EF21B2"/>
    <w:rsid w:val="00F066CA"/>
    <w:rsid w:val="00F21DBA"/>
    <w:rsid w:val="00F25C96"/>
    <w:rsid w:val="00F3144D"/>
    <w:rsid w:val="00F331D0"/>
    <w:rsid w:val="00F41616"/>
    <w:rsid w:val="00F41B88"/>
    <w:rsid w:val="00F42F3A"/>
    <w:rsid w:val="00F44903"/>
    <w:rsid w:val="00F465AB"/>
    <w:rsid w:val="00FA1B22"/>
    <w:rsid w:val="00FA5C0F"/>
    <w:rsid w:val="00FB5A43"/>
    <w:rsid w:val="00FE21A4"/>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17B67"/>
  <w15:docId w15:val="{31D45E9D-7E6B-43B0-8E12-9C336F9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uiPriority w:val="34"/>
    <w:qFormat/>
    <w:rsid w:val="00B16600"/>
    <w:pPr>
      <w:ind w:left="720"/>
      <w:contextualSpacing/>
    </w:pPr>
  </w:style>
  <w:style w:type="character" w:styleId="Hyperlink">
    <w:name w:val="Hyperlink"/>
    <w:basedOn w:val="DefaultParagraphFont"/>
    <w:uiPriority w:val="99"/>
    <w:unhideWhenUsed/>
    <w:rsid w:val="00B16600"/>
    <w:rPr>
      <w:color w:val="0563C1"/>
      <w:u w:val="single"/>
    </w:rPr>
  </w:style>
  <w:style w:type="paragraph" w:customStyle="1" w:styleId="pbodytext">
    <w:name w:val="pbodytext"/>
    <w:basedOn w:val="Normal"/>
    <w:rsid w:val="00CD2154"/>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2379A"/>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D9560E"/>
    <w:rPr>
      <w:color w:val="605E5C"/>
      <w:shd w:val="clear" w:color="auto" w:fill="E1DFDD"/>
    </w:rPr>
  </w:style>
  <w:style w:type="character" w:styleId="FollowedHyperlink">
    <w:name w:val="FollowedHyperlink"/>
    <w:basedOn w:val="DefaultParagraphFont"/>
    <w:semiHidden/>
    <w:unhideWhenUsed/>
    <w:rsid w:val="00713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1420">
      <w:bodyDiv w:val="1"/>
      <w:marLeft w:val="0"/>
      <w:marRight w:val="0"/>
      <w:marTop w:val="0"/>
      <w:marBottom w:val="0"/>
      <w:divBdr>
        <w:top w:val="none" w:sz="0" w:space="0" w:color="auto"/>
        <w:left w:val="none" w:sz="0" w:space="0" w:color="auto"/>
        <w:bottom w:val="none" w:sz="0" w:space="0" w:color="auto"/>
        <w:right w:val="none" w:sz="0" w:space="0" w:color="auto"/>
      </w:divBdr>
    </w:div>
    <w:div w:id="627786838">
      <w:bodyDiv w:val="1"/>
      <w:marLeft w:val="0"/>
      <w:marRight w:val="0"/>
      <w:marTop w:val="0"/>
      <w:marBottom w:val="0"/>
      <w:divBdr>
        <w:top w:val="none" w:sz="0" w:space="0" w:color="auto"/>
        <w:left w:val="none" w:sz="0" w:space="0" w:color="auto"/>
        <w:bottom w:val="none" w:sz="0" w:space="0" w:color="auto"/>
        <w:right w:val="none" w:sz="0" w:space="0" w:color="auto"/>
      </w:divBdr>
    </w:div>
    <w:div w:id="778914252">
      <w:bodyDiv w:val="1"/>
      <w:marLeft w:val="0"/>
      <w:marRight w:val="0"/>
      <w:marTop w:val="0"/>
      <w:marBottom w:val="0"/>
      <w:divBdr>
        <w:top w:val="none" w:sz="0" w:space="0" w:color="auto"/>
        <w:left w:val="none" w:sz="0" w:space="0" w:color="auto"/>
        <w:bottom w:val="none" w:sz="0" w:space="0" w:color="auto"/>
        <w:right w:val="none" w:sz="0" w:space="0" w:color="auto"/>
      </w:divBdr>
    </w:div>
    <w:div w:id="1256859875">
      <w:bodyDiv w:val="1"/>
      <w:marLeft w:val="0"/>
      <w:marRight w:val="0"/>
      <w:marTop w:val="0"/>
      <w:marBottom w:val="0"/>
      <w:divBdr>
        <w:top w:val="none" w:sz="0" w:space="0" w:color="auto"/>
        <w:left w:val="none" w:sz="0" w:space="0" w:color="auto"/>
        <w:bottom w:val="none" w:sz="0" w:space="0" w:color="auto"/>
        <w:right w:val="none" w:sz="0" w:space="0" w:color="auto"/>
      </w:divBdr>
    </w:div>
    <w:div w:id="1285577747">
      <w:bodyDiv w:val="1"/>
      <w:marLeft w:val="0"/>
      <w:marRight w:val="0"/>
      <w:marTop w:val="0"/>
      <w:marBottom w:val="0"/>
      <w:divBdr>
        <w:top w:val="none" w:sz="0" w:space="0" w:color="auto"/>
        <w:left w:val="none" w:sz="0" w:space="0" w:color="auto"/>
        <w:bottom w:val="none" w:sz="0" w:space="0" w:color="auto"/>
        <w:right w:val="none" w:sz="0" w:space="0" w:color="auto"/>
      </w:divBdr>
    </w:div>
    <w:div w:id="1472794489">
      <w:bodyDiv w:val="1"/>
      <w:marLeft w:val="0"/>
      <w:marRight w:val="0"/>
      <w:marTop w:val="0"/>
      <w:marBottom w:val="0"/>
      <w:divBdr>
        <w:top w:val="none" w:sz="0" w:space="0" w:color="auto"/>
        <w:left w:val="none" w:sz="0" w:space="0" w:color="auto"/>
        <w:bottom w:val="none" w:sz="0" w:space="0" w:color="auto"/>
        <w:right w:val="none" w:sz="0" w:space="0" w:color="auto"/>
      </w:divBdr>
    </w:div>
    <w:div w:id="1829587666">
      <w:bodyDiv w:val="1"/>
      <w:marLeft w:val="0"/>
      <w:marRight w:val="0"/>
      <w:marTop w:val="0"/>
      <w:marBottom w:val="0"/>
      <w:divBdr>
        <w:top w:val="none" w:sz="0" w:space="0" w:color="auto"/>
        <w:left w:val="none" w:sz="0" w:space="0" w:color="auto"/>
        <w:bottom w:val="none" w:sz="0" w:space="0" w:color="auto"/>
        <w:right w:val="none" w:sz="0" w:space="0" w:color="auto"/>
      </w:divBdr>
    </w:div>
    <w:div w:id="20164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pbeck@f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houston@f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gradschool.f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staff.gradschool.fsu.edu/caslogin" TargetMode="External"/><Relationship Id="rId4" Type="http://schemas.openxmlformats.org/officeDocument/2006/relationships/settings" Target="settings.xml"/><Relationship Id="rId9" Type="http://schemas.openxmlformats.org/officeDocument/2006/relationships/image" Target="cid:image001.jpg@01D48C9E.16F9AD5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0E30ED-CAAA-4AF3-B4F9-67A8694A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38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4604</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18</cp:revision>
  <cp:lastPrinted>2007-11-30T15:15:00Z</cp:lastPrinted>
  <dcterms:created xsi:type="dcterms:W3CDTF">2021-01-21T07:58:00Z</dcterms:created>
  <dcterms:modified xsi:type="dcterms:W3CDTF">2021-02-09T19:48:00Z</dcterms:modified>
</cp:coreProperties>
</file>