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26" w:rsidRPr="00F7361D" w:rsidRDefault="001A3026" w:rsidP="00643983">
      <w:pPr>
        <w:jc w:val="center"/>
        <w:rPr>
          <w:rFonts w:ascii="Times New Roman" w:hAnsi="Times New Roman" w:cs="Times New Roman"/>
          <w:b/>
          <w:sz w:val="24"/>
          <w:szCs w:val="24"/>
        </w:rPr>
      </w:pPr>
      <w:r w:rsidRPr="00F7361D">
        <w:rPr>
          <w:rFonts w:ascii="Times New Roman" w:hAnsi="Times New Roman" w:cs="Times New Roman"/>
          <w:b/>
          <w:sz w:val="24"/>
          <w:szCs w:val="24"/>
        </w:rPr>
        <w:t>Program of Professional Communication GRE Waiver Request for Master’s Programs</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The Program of Professional Communication in the College of Applied Studies offers one Master’s degree program: Corporate and Public Communication. We are requesting permission to waive the GRE admissions requirement, in limited circumstances, for select students who apply to this program.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Currently, when we evaluate Master’s student applications, the GRE is just one of several factors we consider in our decision making. As noted on our website, all application materials are reviewed holistically, and strong consideration is given to other components such as undergraduate major, GPA, personal statement, letters of recommendation, related field experience, writing sample, CV or resume, etc. </w:t>
      </w:r>
    </w:p>
    <w:p w:rsidR="001A3026" w:rsidRPr="00F7361D" w:rsidRDefault="001A3026">
      <w:pPr>
        <w:rPr>
          <w:rFonts w:ascii="Times New Roman" w:hAnsi="Times New Roman" w:cs="Times New Roman"/>
          <w:b/>
          <w:sz w:val="24"/>
          <w:szCs w:val="24"/>
        </w:rPr>
      </w:pPr>
      <w:r w:rsidRPr="00F7361D">
        <w:rPr>
          <w:rFonts w:ascii="Times New Roman" w:hAnsi="Times New Roman" w:cs="Times New Roman"/>
          <w:b/>
          <w:sz w:val="24"/>
          <w:szCs w:val="24"/>
        </w:rPr>
        <w:t xml:space="preserve">Criteria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The Program of Professional Communication requests to offer a waiver of the graduate admissions entrance exam (GRE, GMAT, LSAT, </w:t>
      </w:r>
      <w:proofErr w:type="gramStart"/>
      <w:r w:rsidRPr="00F7361D">
        <w:rPr>
          <w:rFonts w:ascii="Times New Roman" w:hAnsi="Times New Roman" w:cs="Times New Roman"/>
          <w:sz w:val="24"/>
          <w:szCs w:val="24"/>
        </w:rPr>
        <w:t>MAT</w:t>
      </w:r>
      <w:proofErr w:type="gramEnd"/>
      <w:r w:rsidRPr="00F7361D">
        <w:rPr>
          <w:rFonts w:ascii="Times New Roman" w:hAnsi="Times New Roman" w:cs="Times New Roman"/>
          <w:sz w:val="24"/>
          <w:szCs w:val="24"/>
        </w:rPr>
        <w:t xml:space="preserve">) requirement for Master's students who meet the following criteria: The Graduate Admissions Entrance Exam requirement will be waived for outstanding applicants meeting at least ONE of the following criteria: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1. A completed Master's, JD, MD, PhD, or other research-based Doctoral degree with a GPA of 3.0</w:t>
      </w:r>
      <w:r w:rsidR="00F7361D" w:rsidRPr="00F7361D">
        <w:rPr>
          <w:rFonts w:ascii="Times New Roman" w:hAnsi="Times New Roman" w:cs="Times New Roman"/>
          <w:sz w:val="24"/>
          <w:szCs w:val="24"/>
        </w:rPr>
        <w:t>/4.0</w:t>
      </w:r>
      <w:r w:rsidRPr="00F7361D">
        <w:rPr>
          <w:rFonts w:ascii="Times New Roman" w:hAnsi="Times New Roman" w:cs="Times New Roman"/>
          <w:sz w:val="24"/>
          <w:szCs w:val="24"/>
        </w:rPr>
        <w:t xml:space="preserve"> or higher from a North American accredited institution.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2. Five years of professional communication-related experi</w:t>
      </w:r>
      <w:r w:rsidR="00F7361D" w:rsidRPr="00F7361D">
        <w:rPr>
          <w:rFonts w:ascii="Times New Roman" w:hAnsi="Times New Roman" w:cs="Times New Roman"/>
          <w:sz w:val="24"/>
          <w:szCs w:val="24"/>
        </w:rPr>
        <w:t>ence and a 3.0/4.0 or higher upper‐</w:t>
      </w:r>
      <w:r w:rsidRPr="00F7361D">
        <w:rPr>
          <w:rFonts w:ascii="Times New Roman" w:hAnsi="Times New Roman" w:cs="Times New Roman"/>
          <w:sz w:val="24"/>
          <w:szCs w:val="24"/>
        </w:rPr>
        <w:t xml:space="preserve">division undergraduate GPA from a North American accredited institution.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3. FSU undergraduate students with an upper‐division communication GPA of 3.2 or higher and an overall GPA of 3.2 or higher</w:t>
      </w:r>
      <w:r w:rsidR="00F7361D" w:rsidRPr="00F7361D">
        <w:rPr>
          <w:rFonts w:ascii="Times New Roman" w:hAnsi="Times New Roman" w:cs="Times New Roman"/>
          <w:sz w:val="24"/>
          <w:szCs w:val="24"/>
        </w:rPr>
        <w:t xml:space="preserve"> in the last 60 hours</w:t>
      </w:r>
      <w:r w:rsidRPr="00F7361D">
        <w:rPr>
          <w:rFonts w:ascii="Times New Roman" w:hAnsi="Times New Roman" w:cs="Times New Roman"/>
          <w:sz w:val="24"/>
          <w:szCs w:val="24"/>
        </w:rPr>
        <w:t xml:space="preserve">. </w:t>
      </w:r>
    </w:p>
    <w:p w:rsidR="001A3026" w:rsidRPr="00F7361D" w:rsidRDefault="001A3026" w:rsidP="001A3026">
      <w:pPr>
        <w:rPr>
          <w:rFonts w:ascii="Times New Roman" w:hAnsi="Times New Roman" w:cs="Times New Roman"/>
          <w:sz w:val="24"/>
          <w:szCs w:val="24"/>
        </w:rPr>
      </w:pPr>
      <w:r w:rsidRPr="00F7361D">
        <w:rPr>
          <w:rFonts w:ascii="Times New Roman" w:hAnsi="Times New Roman" w:cs="Times New Roman"/>
          <w:sz w:val="24"/>
          <w:szCs w:val="24"/>
        </w:rPr>
        <w:t>4. Undergraduate students from any regionally accredited college or university with an overall GPA of 3.6</w:t>
      </w:r>
      <w:r w:rsidR="00F7361D" w:rsidRPr="00F7361D">
        <w:rPr>
          <w:rFonts w:ascii="Times New Roman" w:hAnsi="Times New Roman" w:cs="Times New Roman"/>
          <w:sz w:val="24"/>
          <w:szCs w:val="24"/>
        </w:rPr>
        <w:t>/4.0</w:t>
      </w:r>
      <w:r w:rsidRPr="00F7361D">
        <w:rPr>
          <w:rFonts w:ascii="Times New Roman" w:hAnsi="Times New Roman" w:cs="Times New Roman"/>
          <w:sz w:val="24"/>
          <w:szCs w:val="24"/>
        </w:rPr>
        <w:t xml:space="preserve"> or higher.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Applicants must provide evidence to satisfy the criteria being applied. </w:t>
      </w:r>
      <w:r w:rsidR="00643983">
        <w:rPr>
          <w:rFonts w:ascii="Times New Roman" w:hAnsi="Times New Roman" w:cs="Times New Roman"/>
          <w:sz w:val="24"/>
          <w:szCs w:val="24"/>
        </w:rPr>
        <w:t>Note:  Applicants with a competitive GRE score will still be able to apply to the program and will not be held to these additional requirements.</w:t>
      </w:r>
    </w:p>
    <w:p w:rsidR="00482ECE" w:rsidRPr="006D7823" w:rsidRDefault="00643983">
      <w:pPr>
        <w:rPr>
          <w:rFonts w:ascii="Times New Roman" w:hAnsi="Times New Roman" w:cs="Times New Roman"/>
          <w:b/>
          <w:sz w:val="24"/>
          <w:szCs w:val="24"/>
        </w:rPr>
      </w:pPr>
      <w:r w:rsidRPr="006D7823">
        <w:rPr>
          <w:rFonts w:ascii="Times New Roman" w:hAnsi="Times New Roman" w:cs="Times New Roman"/>
          <w:b/>
          <w:sz w:val="24"/>
          <w:szCs w:val="24"/>
        </w:rPr>
        <w:t xml:space="preserve">Rationale </w:t>
      </w:r>
    </w:p>
    <w:p w:rsidR="00482ECE" w:rsidRDefault="00643983">
      <w:pPr>
        <w:rPr>
          <w:rFonts w:ascii="Times New Roman" w:hAnsi="Times New Roman" w:cs="Times New Roman"/>
          <w:sz w:val="24"/>
          <w:szCs w:val="24"/>
        </w:rPr>
      </w:pPr>
      <w:r w:rsidRPr="006D7823">
        <w:rPr>
          <w:rFonts w:ascii="Times New Roman" w:hAnsi="Times New Roman" w:cs="Times New Roman"/>
          <w:sz w:val="24"/>
          <w:szCs w:val="24"/>
        </w:rPr>
        <w:t xml:space="preserve">A growing body of research has demonstrated that the GRE may, at best, predict student success during the first semester of graduate study, but more importantly, it may limit the number of highly capable women and underrepresented racial/ethnic candidates admitted into programs (see for example </w:t>
      </w:r>
      <w:proofErr w:type="spellStart"/>
      <w:r w:rsidRPr="006D7823">
        <w:rPr>
          <w:rFonts w:ascii="Times New Roman" w:hAnsi="Times New Roman" w:cs="Times New Roman"/>
          <w:sz w:val="24"/>
          <w:szCs w:val="24"/>
        </w:rPr>
        <w:t>Benderly</w:t>
      </w:r>
      <w:proofErr w:type="spellEnd"/>
      <w:r w:rsidRPr="006D7823">
        <w:rPr>
          <w:rFonts w:ascii="Times New Roman" w:hAnsi="Times New Roman" w:cs="Times New Roman"/>
          <w:sz w:val="24"/>
          <w:szCs w:val="24"/>
        </w:rPr>
        <w:t xml:space="preserve">, 2017; </w:t>
      </w:r>
      <w:proofErr w:type="spellStart"/>
      <w:r w:rsidRPr="006D7823">
        <w:rPr>
          <w:rFonts w:ascii="Times New Roman" w:hAnsi="Times New Roman" w:cs="Times New Roman"/>
          <w:sz w:val="24"/>
          <w:szCs w:val="24"/>
        </w:rPr>
        <w:t>Fedynich</w:t>
      </w:r>
      <w:proofErr w:type="spellEnd"/>
      <w:r w:rsidRPr="006D7823">
        <w:rPr>
          <w:rFonts w:ascii="Times New Roman" w:hAnsi="Times New Roman" w:cs="Times New Roman"/>
          <w:sz w:val="24"/>
          <w:szCs w:val="24"/>
        </w:rPr>
        <w:t xml:space="preserve">, 2017; Miller &amp; </w:t>
      </w:r>
      <w:proofErr w:type="spellStart"/>
      <w:r w:rsidRPr="006D7823">
        <w:rPr>
          <w:rFonts w:ascii="Times New Roman" w:hAnsi="Times New Roman" w:cs="Times New Roman"/>
          <w:sz w:val="24"/>
          <w:szCs w:val="24"/>
        </w:rPr>
        <w:t>Stassun</w:t>
      </w:r>
      <w:proofErr w:type="spellEnd"/>
      <w:r w:rsidRPr="006D7823">
        <w:rPr>
          <w:rFonts w:ascii="Times New Roman" w:hAnsi="Times New Roman" w:cs="Times New Roman"/>
          <w:sz w:val="24"/>
          <w:szCs w:val="24"/>
        </w:rPr>
        <w:t>, 2014; Moneta-Koehler et al., 2017</w:t>
      </w:r>
      <w:r w:rsidR="00482ECE" w:rsidRPr="006D7823">
        <w:rPr>
          <w:rFonts w:ascii="Times New Roman" w:hAnsi="Times New Roman" w:cs="Times New Roman"/>
          <w:sz w:val="24"/>
          <w:szCs w:val="24"/>
        </w:rPr>
        <w:t xml:space="preserve">). As </w:t>
      </w:r>
      <w:proofErr w:type="spellStart"/>
      <w:r w:rsidR="00482ECE" w:rsidRPr="006D7823">
        <w:rPr>
          <w:rFonts w:ascii="Times New Roman" w:hAnsi="Times New Roman" w:cs="Times New Roman"/>
          <w:sz w:val="24"/>
          <w:szCs w:val="24"/>
        </w:rPr>
        <w:t>Fedynich</w:t>
      </w:r>
      <w:proofErr w:type="spellEnd"/>
      <w:r w:rsidR="00482ECE" w:rsidRPr="006D7823">
        <w:rPr>
          <w:rFonts w:ascii="Times New Roman" w:hAnsi="Times New Roman" w:cs="Times New Roman"/>
          <w:sz w:val="24"/>
          <w:szCs w:val="24"/>
        </w:rPr>
        <w:t xml:space="preserve"> (2017) found in her review of research analyzing the use of the GRE as a predictor of success, “The overall consensus in the majority of the studies advised admission committees to contemplate reducing the dependence on entrance examination scores as a predictor as to how graduate students would fare in graduate school” (p. 1). The GRE and other standardized tests used as admission criteria for graduate programs do not test arguably more important factors for student success, such as creative and practical ability and motivation</w:t>
      </w:r>
      <w:r w:rsidR="001A3026" w:rsidRPr="006D7823">
        <w:rPr>
          <w:rFonts w:ascii="Times New Roman" w:hAnsi="Times New Roman" w:cs="Times New Roman"/>
          <w:sz w:val="24"/>
          <w:szCs w:val="24"/>
        </w:rPr>
        <w:t xml:space="preserve"> </w:t>
      </w:r>
      <w:r w:rsidR="001A3026" w:rsidRPr="006D7823">
        <w:rPr>
          <w:rFonts w:ascii="Times New Roman" w:hAnsi="Times New Roman" w:cs="Times New Roman"/>
          <w:sz w:val="24"/>
          <w:szCs w:val="24"/>
        </w:rPr>
        <w:lastRenderedPageBreak/>
        <w:t>(</w:t>
      </w:r>
      <w:proofErr w:type="spellStart"/>
      <w:r w:rsidR="001A3026" w:rsidRPr="006D7823">
        <w:rPr>
          <w:rFonts w:ascii="Times New Roman" w:hAnsi="Times New Roman" w:cs="Times New Roman"/>
          <w:sz w:val="24"/>
          <w:szCs w:val="24"/>
        </w:rPr>
        <w:t>Fedynich</w:t>
      </w:r>
      <w:proofErr w:type="spellEnd"/>
      <w:r w:rsidR="001A3026" w:rsidRPr="006D7823">
        <w:rPr>
          <w:rFonts w:ascii="Times New Roman" w:hAnsi="Times New Roman" w:cs="Times New Roman"/>
          <w:sz w:val="24"/>
          <w:szCs w:val="24"/>
        </w:rPr>
        <w:t>, 2017), skills</w:t>
      </w:r>
      <w:r w:rsidR="001A3026" w:rsidRPr="00F7361D">
        <w:rPr>
          <w:rFonts w:ascii="Times New Roman" w:hAnsi="Times New Roman" w:cs="Times New Roman"/>
          <w:sz w:val="24"/>
          <w:szCs w:val="24"/>
        </w:rPr>
        <w:t xml:space="preserve"> that can be cultivated in upper level undergraduate courses and through professional field experience. Even the “Educational Testing Service (ETS), which administers the GRE, advises restrained use of general test scores for admissions and discourages the use of a cutoff score” (Moneta-Koehler et al., 2017, p. 1). </w:t>
      </w:r>
    </w:p>
    <w:p w:rsidR="001A3026"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Several peer or aspirational communication graduate programs either do not require the GRE at all or permit applicants to waive the GRE requirement in lieu of other criteria. These institutions include American University</w:t>
      </w:r>
      <w:r w:rsidR="00153DF5">
        <w:rPr>
          <w:rStyle w:val="FootnoteReference"/>
          <w:rFonts w:ascii="Times New Roman" w:hAnsi="Times New Roman" w:cs="Times New Roman"/>
          <w:sz w:val="24"/>
          <w:szCs w:val="24"/>
        </w:rPr>
        <w:footnoteReference w:id="1"/>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Boston University</w:t>
      </w:r>
      <w:r w:rsidR="00153DF5">
        <w:rPr>
          <w:rStyle w:val="FootnoteReference"/>
          <w:rFonts w:ascii="Times New Roman" w:hAnsi="Times New Roman" w:cs="Times New Roman"/>
          <w:sz w:val="24"/>
          <w:szCs w:val="24"/>
        </w:rPr>
        <w:footnoteReference w:id="2"/>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Emerson</w:t>
      </w:r>
      <w:r w:rsidR="00153DF5">
        <w:rPr>
          <w:rStyle w:val="FootnoteReference"/>
          <w:rFonts w:ascii="Times New Roman" w:hAnsi="Times New Roman" w:cs="Times New Roman"/>
          <w:sz w:val="24"/>
          <w:szCs w:val="24"/>
        </w:rPr>
        <w:footnoteReference w:id="3"/>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George Washington</w:t>
      </w:r>
      <w:r w:rsidR="00153DF5">
        <w:rPr>
          <w:rStyle w:val="FootnoteReference"/>
          <w:rFonts w:ascii="Times New Roman" w:hAnsi="Times New Roman" w:cs="Times New Roman"/>
          <w:sz w:val="24"/>
          <w:szCs w:val="24"/>
        </w:rPr>
        <w:footnoteReference w:id="4"/>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MIT</w:t>
      </w:r>
      <w:r w:rsidR="00153DF5">
        <w:rPr>
          <w:rStyle w:val="FootnoteReference"/>
          <w:rFonts w:ascii="Times New Roman" w:hAnsi="Times New Roman" w:cs="Times New Roman"/>
          <w:sz w:val="24"/>
          <w:szCs w:val="24"/>
        </w:rPr>
        <w:footnoteReference w:id="5"/>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Syracuse University</w:t>
      </w:r>
      <w:r w:rsidR="00153DF5">
        <w:rPr>
          <w:rStyle w:val="FootnoteReference"/>
          <w:rFonts w:ascii="Times New Roman" w:hAnsi="Times New Roman" w:cs="Times New Roman"/>
          <w:sz w:val="24"/>
          <w:szCs w:val="24"/>
        </w:rPr>
        <w:footnoteReference w:id="6"/>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UC Berkley</w:t>
      </w:r>
      <w:r w:rsidR="00153DF5">
        <w:rPr>
          <w:rStyle w:val="FootnoteReference"/>
          <w:rFonts w:ascii="Times New Roman" w:hAnsi="Times New Roman" w:cs="Times New Roman"/>
          <w:sz w:val="24"/>
          <w:szCs w:val="24"/>
        </w:rPr>
        <w:footnoteReference w:id="7"/>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University of Colorado Denver</w:t>
      </w:r>
      <w:r w:rsidR="00153DF5">
        <w:rPr>
          <w:rStyle w:val="FootnoteReference"/>
          <w:rFonts w:ascii="Times New Roman" w:hAnsi="Times New Roman" w:cs="Times New Roman"/>
          <w:sz w:val="24"/>
          <w:szCs w:val="24"/>
        </w:rPr>
        <w:footnoteReference w:id="8"/>
      </w:r>
      <w:r w:rsidRPr="00F7361D">
        <w:rPr>
          <w:rFonts w:ascii="Times New Roman" w:hAnsi="Times New Roman" w:cs="Times New Roman"/>
          <w:sz w:val="24"/>
          <w:szCs w:val="24"/>
        </w:rPr>
        <w:t>,</w:t>
      </w:r>
      <w:r w:rsidR="00153DF5">
        <w:rPr>
          <w:rFonts w:ascii="Times New Roman" w:hAnsi="Times New Roman" w:cs="Times New Roman"/>
          <w:sz w:val="24"/>
          <w:szCs w:val="24"/>
        </w:rPr>
        <w:t xml:space="preserve"> </w:t>
      </w:r>
      <w:r w:rsidRPr="00F7361D">
        <w:rPr>
          <w:rFonts w:ascii="Times New Roman" w:hAnsi="Times New Roman" w:cs="Times New Roman"/>
          <w:sz w:val="24"/>
          <w:szCs w:val="24"/>
        </w:rPr>
        <w:t>and University of Nebraska Omaha</w:t>
      </w:r>
      <w:r w:rsidR="00153DF5">
        <w:rPr>
          <w:rStyle w:val="FootnoteReference"/>
          <w:rFonts w:ascii="Times New Roman" w:hAnsi="Times New Roman" w:cs="Times New Roman"/>
          <w:sz w:val="24"/>
          <w:szCs w:val="24"/>
        </w:rPr>
        <w:footnoteReference w:id="9"/>
      </w:r>
      <w:r w:rsidRPr="00F7361D">
        <w:rPr>
          <w:rFonts w:ascii="Times New Roman" w:hAnsi="Times New Roman" w:cs="Times New Roman"/>
          <w:sz w:val="24"/>
          <w:szCs w:val="24"/>
        </w:rPr>
        <w:t>.</w:t>
      </w:r>
      <w:r w:rsidR="006D7823">
        <w:rPr>
          <w:rFonts w:ascii="Times New Roman" w:hAnsi="Times New Roman" w:cs="Times New Roman"/>
          <w:sz w:val="24"/>
          <w:szCs w:val="24"/>
        </w:rPr>
        <w:t xml:space="preserve">  </w:t>
      </w:r>
      <w:r w:rsidRPr="00F7361D">
        <w:rPr>
          <w:rFonts w:ascii="Times New Roman" w:hAnsi="Times New Roman" w:cs="Times New Roman"/>
          <w:sz w:val="24"/>
          <w:szCs w:val="24"/>
        </w:rPr>
        <w:t xml:space="preserve">Given the reputation of these institutions that already waive or do not require the GRE, we see no threat to the perceived rigor and esteem of FSU or the </w:t>
      </w:r>
      <w:r w:rsidR="000269CF">
        <w:rPr>
          <w:rFonts w:ascii="Times New Roman" w:hAnsi="Times New Roman" w:cs="Times New Roman"/>
          <w:sz w:val="24"/>
          <w:szCs w:val="24"/>
        </w:rPr>
        <w:t>Program of Professional</w:t>
      </w:r>
      <w:r w:rsidRPr="00F7361D">
        <w:rPr>
          <w:rFonts w:ascii="Times New Roman" w:hAnsi="Times New Roman" w:cs="Times New Roman"/>
          <w:sz w:val="24"/>
          <w:szCs w:val="24"/>
        </w:rPr>
        <w:t xml:space="preserve"> Communication should we be permitted to do the same. We also believe waiving the GRE requirement for students who meet the criteria above could give us a competitive advantage, attracting high caliber students who may not otherwise apply or even consider graduate school because of the GRE requirement. </w:t>
      </w:r>
    </w:p>
    <w:p w:rsidR="001A3026" w:rsidRPr="006D7823" w:rsidRDefault="001A3026">
      <w:pPr>
        <w:rPr>
          <w:rFonts w:ascii="Times New Roman" w:hAnsi="Times New Roman" w:cs="Times New Roman"/>
          <w:b/>
          <w:sz w:val="24"/>
          <w:szCs w:val="24"/>
        </w:rPr>
      </w:pPr>
      <w:r w:rsidRPr="006D7823">
        <w:rPr>
          <w:rFonts w:ascii="Times New Roman" w:hAnsi="Times New Roman" w:cs="Times New Roman"/>
          <w:b/>
          <w:sz w:val="24"/>
          <w:szCs w:val="24"/>
        </w:rPr>
        <w:t xml:space="preserve">Criteria Rationale </w:t>
      </w:r>
    </w:p>
    <w:p w:rsidR="006D7823" w:rsidRPr="006D7823" w:rsidRDefault="001A3026" w:rsidP="006D7823">
      <w:pPr>
        <w:pStyle w:val="ListParagraph"/>
        <w:numPr>
          <w:ilvl w:val="0"/>
          <w:numId w:val="1"/>
        </w:numPr>
        <w:rPr>
          <w:rFonts w:ascii="Times New Roman" w:hAnsi="Times New Roman" w:cs="Times New Roman"/>
          <w:sz w:val="24"/>
          <w:szCs w:val="24"/>
        </w:rPr>
      </w:pPr>
      <w:r w:rsidRPr="006D7823">
        <w:rPr>
          <w:rFonts w:ascii="Times New Roman" w:hAnsi="Times New Roman" w:cs="Times New Roman"/>
          <w:sz w:val="24"/>
          <w:szCs w:val="24"/>
        </w:rPr>
        <w:t xml:space="preserve">A completed Master's, JD, MD, PhD, or other research-based Doctoral degree with a GPA of 3.0 or higher from a North American accredited institution. </w:t>
      </w:r>
    </w:p>
    <w:p w:rsidR="001A3026" w:rsidRPr="006D7823" w:rsidRDefault="001A3026" w:rsidP="006D7823">
      <w:pPr>
        <w:ind w:left="360"/>
        <w:rPr>
          <w:rFonts w:ascii="Times New Roman" w:hAnsi="Times New Roman" w:cs="Times New Roman"/>
          <w:sz w:val="24"/>
          <w:szCs w:val="24"/>
        </w:rPr>
      </w:pPr>
      <w:r w:rsidRPr="006D7823">
        <w:rPr>
          <w:rFonts w:ascii="Times New Roman" w:hAnsi="Times New Roman" w:cs="Times New Roman"/>
          <w:sz w:val="24"/>
          <w:szCs w:val="24"/>
        </w:rPr>
        <w:t xml:space="preserve">Waiving the GRE for applicants who have already earned a professional degree will allow us to admit students who have already demonstrated their success in professional schools and are likely to continue their success in our Master’s programs. </w:t>
      </w:r>
    </w:p>
    <w:p w:rsidR="006D7823" w:rsidRPr="006D7823" w:rsidRDefault="001A3026" w:rsidP="006D7823">
      <w:pPr>
        <w:pStyle w:val="ListParagraph"/>
        <w:numPr>
          <w:ilvl w:val="0"/>
          <w:numId w:val="1"/>
        </w:numPr>
        <w:rPr>
          <w:rFonts w:ascii="Times New Roman" w:hAnsi="Times New Roman" w:cs="Times New Roman"/>
          <w:sz w:val="24"/>
          <w:szCs w:val="24"/>
        </w:rPr>
      </w:pPr>
      <w:r w:rsidRPr="006D7823">
        <w:rPr>
          <w:rFonts w:ascii="Times New Roman" w:hAnsi="Times New Roman" w:cs="Times New Roman"/>
          <w:sz w:val="24"/>
          <w:szCs w:val="24"/>
        </w:rPr>
        <w:t xml:space="preserve">Five years of professional communication-related experience and a 3.0 or higher upper‐ division undergraduate GPA from a nationally accredited institution. </w:t>
      </w:r>
    </w:p>
    <w:p w:rsidR="00F7361D" w:rsidRPr="006D7823" w:rsidRDefault="001A3026" w:rsidP="006D7823">
      <w:pPr>
        <w:ind w:left="360"/>
        <w:rPr>
          <w:rFonts w:ascii="Times New Roman" w:hAnsi="Times New Roman" w:cs="Times New Roman"/>
          <w:sz w:val="24"/>
          <w:szCs w:val="24"/>
        </w:rPr>
      </w:pPr>
      <w:r w:rsidRPr="006D7823">
        <w:rPr>
          <w:rFonts w:ascii="Times New Roman" w:hAnsi="Times New Roman" w:cs="Times New Roman"/>
          <w:sz w:val="24"/>
          <w:szCs w:val="24"/>
        </w:rPr>
        <w:t xml:space="preserve">In their study of professional experience as a predictor of graduate school success, Gibson et al. (2007) found that students in a Master of Public Administration program with standardized test waivers “have slightly higher grade point averages than their non-waiver counterparts, indicating that the absence of standardized test scores for a specified applicant profile does not compromise overall student quality. In fact, it demonstrates the need for greater flexibility in what is required in an admissions application” (p. 872). Potential students with at least five years’ experience in the field of communication, including but not limited to advertising; marketing; public relations; communication directors for private, public, public interest, or NGO organizations; journalists; digital media production; </w:t>
      </w:r>
      <w:r w:rsidRPr="006D7823">
        <w:rPr>
          <w:rFonts w:ascii="Times New Roman" w:hAnsi="Times New Roman" w:cs="Times New Roman"/>
          <w:sz w:val="24"/>
          <w:szCs w:val="24"/>
        </w:rPr>
        <w:lastRenderedPageBreak/>
        <w:t>broadcasting, cable, telecommunications,</w:t>
      </w:r>
      <w:r w:rsidR="006D7823" w:rsidRPr="006D7823">
        <w:rPr>
          <w:rFonts w:ascii="Times New Roman" w:hAnsi="Times New Roman" w:cs="Times New Roman"/>
          <w:sz w:val="24"/>
          <w:szCs w:val="24"/>
        </w:rPr>
        <w:t xml:space="preserve"> film, music industries; social </w:t>
      </w:r>
      <w:r w:rsidRPr="006D7823">
        <w:rPr>
          <w:rFonts w:ascii="Times New Roman" w:hAnsi="Times New Roman" w:cs="Times New Roman"/>
          <w:sz w:val="24"/>
          <w:szCs w:val="24"/>
        </w:rPr>
        <w:t xml:space="preserve">media analysts; etc., who meet the GPA and other admission criteria would be considered for the GRE waiver. </w:t>
      </w:r>
    </w:p>
    <w:p w:rsidR="006D7823" w:rsidRPr="006D7823" w:rsidRDefault="001A3026" w:rsidP="006D7823">
      <w:pPr>
        <w:pStyle w:val="ListParagraph"/>
        <w:numPr>
          <w:ilvl w:val="0"/>
          <w:numId w:val="1"/>
        </w:numPr>
        <w:rPr>
          <w:rFonts w:ascii="Times New Roman" w:hAnsi="Times New Roman" w:cs="Times New Roman"/>
          <w:sz w:val="24"/>
          <w:szCs w:val="24"/>
        </w:rPr>
      </w:pPr>
      <w:r w:rsidRPr="006D7823">
        <w:rPr>
          <w:rFonts w:ascii="Times New Roman" w:hAnsi="Times New Roman" w:cs="Times New Roman"/>
          <w:sz w:val="24"/>
          <w:szCs w:val="24"/>
        </w:rPr>
        <w:t>FSU undergraduate students with an upper‐d</w:t>
      </w:r>
      <w:r w:rsidR="00F7361D" w:rsidRPr="006D7823">
        <w:rPr>
          <w:rFonts w:ascii="Times New Roman" w:hAnsi="Times New Roman" w:cs="Times New Roman"/>
          <w:sz w:val="24"/>
          <w:szCs w:val="24"/>
        </w:rPr>
        <w:t>ivision communication GPA of 3.2</w:t>
      </w:r>
      <w:r w:rsidRPr="006D7823">
        <w:rPr>
          <w:rFonts w:ascii="Times New Roman" w:hAnsi="Times New Roman" w:cs="Times New Roman"/>
          <w:sz w:val="24"/>
          <w:szCs w:val="24"/>
        </w:rPr>
        <w:t xml:space="preserve"> or higher and an</w:t>
      </w:r>
      <w:r w:rsidR="00F7361D" w:rsidRPr="006D7823">
        <w:rPr>
          <w:rFonts w:ascii="Times New Roman" w:hAnsi="Times New Roman" w:cs="Times New Roman"/>
          <w:sz w:val="24"/>
          <w:szCs w:val="24"/>
        </w:rPr>
        <w:t xml:space="preserve"> overall GPA of 3.2</w:t>
      </w:r>
      <w:r w:rsidRPr="006D7823">
        <w:rPr>
          <w:rFonts w:ascii="Times New Roman" w:hAnsi="Times New Roman" w:cs="Times New Roman"/>
          <w:sz w:val="24"/>
          <w:szCs w:val="24"/>
        </w:rPr>
        <w:t xml:space="preserve"> </w:t>
      </w:r>
      <w:r w:rsidR="00F7361D" w:rsidRPr="006D7823">
        <w:rPr>
          <w:rFonts w:ascii="Times New Roman" w:hAnsi="Times New Roman" w:cs="Times New Roman"/>
          <w:sz w:val="24"/>
          <w:szCs w:val="24"/>
        </w:rPr>
        <w:t>in the last 60 hours</w:t>
      </w:r>
      <w:r w:rsidRPr="006D7823">
        <w:rPr>
          <w:rFonts w:ascii="Times New Roman" w:hAnsi="Times New Roman" w:cs="Times New Roman"/>
          <w:sz w:val="24"/>
          <w:szCs w:val="24"/>
        </w:rPr>
        <w:t xml:space="preserve">. </w:t>
      </w:r>
    </w:p>
    <w:p w:rsidR="00F7361D" w:rsidRDefault="001A3026" w:rsidP="006D7823">
      <w:pPr>
        <w:ind w:left="360"/>
        <w:rPr>
          <w:rFonts w:ascii="Times New Roman" w:hAnsi="Times New Roman" w:cs="Times New Roman"/>
          <w:sz w:val="24"/>
          <w:szCs w:val="24"/>
        </w:rPr>
      </w:pPr>
      <w:r w:rsidRPr="006D7823">
        <w:rPr>
          <w:rFonts w:ascii="Times New Roman" w:hAnsi="Times New Roman" w:cs="Times New Roman"/>
          <w:sz w:val="24"/>
          <w:szCs w:val="24"/>
        </w:rPr>
        <w:t>As our undergraduate programs are limited access, limited enrollment, our students are expected to have and maintain a high GPA. At the same time, we know the strengths and rigor of our undergraduate programs. The average GPA of our undergradua</w:t>
      </w:r>
      <w:r w:rsidR="00F7361D" w:rsidRPr="006D7823">
        <w:rPr>
          <w:rFonts w:ascii="Times New Roman" w:hAnsi="Times New Roman" w:cs="Times New Roman"/>
          <w:sz w:val="24"/>
          <w:szCs w:val="24"/>
        </w:rPr>
        <w:t>tes at time of graduation is 3.</w:t>
      </w:r>
      <w:r w:rsidR="000269CF">
        <w:rPr>
          <w:rFonts w:ascii="Times New Roman" w:hAnsi="Times New Roman" w:cs="Times New Roman"/>
          <w:sz w:val="24"/>
          <w:szCs w:val="24"/>
        </w:rPr>
        <w:t>4</w:t>
      </w:r>
      <w:r w:rsidR="00F7361D" w:rsidRPr="006D7823">
        <w:rPr>
          <w:rFonts w:ascii="Times New Roman" w:hAnsi="Times New Roman" w:cs="Times New Roman"/>
          <w:sz w:val="24"/>
          <w:szCs w:val="24"/>
        </w:rPr>
        <w:t>2</w:t>
      </w:r>
      <w:r w:rsidRPr="006D7823">
        <w:rPr>
          <w:rFonts w:ascii="Times New Roman" w:hAnsi="Times New Roman" w:cs="Times New Roman"/>
          <w:sz w:val="24"/>
          <w:szCs w:val="24"/>
        </w:rPr>
        <w:t>, which is why we woul</w:t>
      </w:r>
      <w:r w:rsidR="00F7361D" w:rsidRPr="006D7823">
        <w:rPr>
          <w:rFonts w:ascii="Times New Roman" w:hAnsi="Times New Roman" w:cs="Times New Roman"/>
          <w:sz w:val="24"/>
          <w:szCs w:val="24"/>
        </w:rPr>
        <w:t xml:space="preserve">d argue that students with a </w:t>
      </w:r>
      <w:bookmarkStart w:id="0" w:name="_GoBack"/>
      <w:r w:rsidR="00F7361D" w:rsidRPr="006D7823">
        <w:rPr>
          <w:rFonts w:ascii="Times New Roman" w:hAnsi="Times New Roman" w:cs="Times New Roman"/>
          <w:sz w:val="24"/>
          <w:szCs w:val="24"/>
        </w:rPr>
        <w:t>3.2</w:t>
      </w:r>
      <w:bookmarkEnd w:id="0"/>
      <w:r w:rsidRPr="006D7823">
        <w:rPr>
          <w:rFonts w:ascii="Times New Roman" w:hAnsi="Times New Roman" w:cs="Times New Roman"/>
          <w:sz w:val="24"/>
          <w:szCs w:val="24"/>
        </w:rPr>
        <w:t xml:space="preserve"> or higher in upper-division communication courses and overall GPA will most likely be successful in our graduate programs if they meet the other criteria in our application process. Further, the GRE waiver would let our top students know that we want them to continue their studies at FSU and that we have confidence in their ability to complete our challengin</w:t>
      </w:r>
      <w:r w:rsidR="003B72F1">
        <w:rPr>
          <w:rFonts w:ascii="Times New Roman" w:hAnsi="Times New Roman" w:cs="Times New Roman"/>
          <w:sz w:val="24"/>
          <w:szCs w:val="24"/>
        </w:rPr>
        <w:t>g and valuable Master’s program</w:t>
      </w:r>
      <w:r w:rsidRPr="006D7823">
        <w:rPr>
          <w:rFonts w:ascii="Times New Roman" w:hAnsi="Times New Roman" w:cs="Times New Roman"/>
          <w:sz w:val="24"/>
          <w:szCs w:val="24"/>
        </w:rPr>
        <w:t xml:space="preserve">. </w:t>
      </w:r>
    </w:p>
    <w:p w:rsidR="003B72F1" w:rsidRPr="003B72F1" w:rsidRDefault="006D7823" w:rsidP="003B72F1">
      <w:pPr>
        <w:pStyle w:val="ListParagraph"/>
        <w:numPr>
          <w:ilvl w:val="0"/>
          <w:numId w:val="1"/>
        </w:numPr>
        <w:rPr>
          <w:rFonts w:ascii="Times New Roman" w:hAnsi="Times New Roman" w:cs="Times New Roman"/>
          <w:sz w:val="24"/>
          <w:szCs w:val="24"/>
        </w:rPr>
      </w:pPr>
      <w:r w:rsidRPr="003B72F1">
        <w:rPr>
          <w:rFonts w:ascii="Times New Roman" w:hAnsi="Times New Roman" w:cs="Times New Roman"/>
          <w:sz w:val="24"/>
          <w:szCs w:val="24"/>
        </w:rPr>
        <w:t xml:space="preserve">Undergraduate students from any regionally accredited college or university with an </w:t>
      </w:r>
    </w:p>
    <w:p w:rsidR="006D7823" w:rsidRPr="003B72F1" w:rsidRDefault="006D7823" w:rsidP="003B72F1">
      <w:pPr>
        <w:pStyle w:val="ListParagraph"/>
        <w:rPr>
          <w:rFonts w:ascii="Times New Roman" w:hAnsi="Times New Roman" w:cs="Times New Roman"/>
          <w:sz w:val="24"/>
          <w:szCs w:val="24"/>
        </w:rPr>
      </w:pPr>
      <w:r w:rsidRPr="003B72F1">
        <w:rPr>
          <w:rFonts w:ascii="Times New Roman" w:hAnsi="Times New Roman" w:cs="Times New Roman"/>
          <w:sz w:val="24"/>
          <w:szCs w:val="24"/>
        </w:rPr>
        <w:t xml:space="preserve">overall GPA of 3.6/4.0 or higher. </w:t>
      </w:r>
    </w:p>
    <w:p w:rsidR="003B72F1" w:rsidRDefault="003B72F1" w:rsidP="003B72F1">
      <w:pPr>
        <w:ind w:left="360"/>
        <w:rPr>
          <w:rFonts w:ascii="Times New Roman" w:hAnsi="Times New Roman" w:cs="Times New Roman"/>
          <w:sz w:val="24"/>
          <w:szCs w:val="24"/>
        </w:rPr>
      </w:pPr>
      <w:r>
        <w:rPr>
          <w:rFonts w:ascii="Times New Roman" w:hAnsi="Times New Roman" w:cs="Times New Roman"/>
          <w:sz w:val="24"/>
          <w:szCs w:val="24"/>
        </w:rPr>
        <w:t>U</w:t>
      </w:r>
      <w:r w:rsidRPr="006D7823">
        <w:rPr>
          <w:rFonts w:ascii="Times New Roman" w:hAnsi="Times New Roman" w:cs="Times New Roman"/>
          <w:sz w:val="24"/>
          <w:szCs w:val="24"/>
        </w:rPr>
        <w:t xml:space="preserve">ndergraduate programs </w:t>
      </w:r>
      <w:r w:rsidRPr="00F7361D">
        <w:rPr>
          <w:rFonts w:ascii="Times New Roman" w:hAnsi="Times New Roman" w:cs="Times New Roman"/>
          <w:sz w:val="24"/>
          <w:szCs w:val="24"/>
        </w:rPr>
        <w:t>from regionally accredited college</w:t>
      </w:r>
      <w:r>
        <w:rPr>
          <w:rFonts w:ascii="Times New Roman" w:hAnsi="Times New Roman" w:cs="Times New Roman"/>
          <w:sz w:val="24"/>
          <w:szCs w:val="24"/>
        </w:rPr>
        <w:t>s or universities</w:t>
      </w:r>
      <w:r w:rsidRPr="00F7361D">
        <w:rPr>
          <w:rFonts w:ascii="Times New Roman" w:hAnsi="Times New Roman" w:cs="Times New Roman"/>
          <w:sz w:val="24"/>
          <w:szCs w:val="24"/>
        </w:rPr>
        <w:t xml:space="preserve"> </w:t>
      </w:r>
      <w:r>
        <w:rPr>
          <w:rFonts w:ascii="Times New Roman" w:hAnsi="Times New Roman" w:cs="Times New Roman"/>
          <w:sz w:val="24"/>
          <w:szCs w:val="24"/>
        </w:rPr>
        <w:t>who</w:t>
      </w:r>
      <w:r w:rsidRPr="006D7823">
        <w:rPr>
          <w:rFonts w:ascii="Times New Roman" w:hAnsi="Times New Roman" w:cs="Times New Roman"/>
          <w:sz w:val="24"/>
          <w:szCs w:val="24"/>
        </w:rPr>
        <w:t xml:space="preserve"> have maintain</w:t>
      </w:r>
      <w:r>
        <w:rPr>
          <w:rFonts w:ascii="Times New Roman" w:hAnsi="Times New Roman" w:cs="Times New Roman"/>
          <w:sz w:val="24"/>
          <w:szCs w:val="24"/>
        </w:rPr>
        <w:t>ed</w:t>
      </w:r>
      <w:r w:rsidRPr="006D7823">
        <w:rPr>
          <w:rFonts w:ascii="Times New Roman" w:hAnsi="Times New Roman" w:cs="Times New Roman"/>
          <w:sz w:val="24"/>
          <w:szCs w:val="24"/>
        </w:rPr>
        <w:t xml:space="preserve"> a high GPA</w:t>
      </w:r>
      <w:r>
        <w:rPr>
          <w:rFonts w:ascii="Times New Roman" w:hAnsi="Times New Roman" w:cs="Times New Roman"/>
          <w:sz w:val="24"/>
          <w:szCs w:val="24"/>
        </w:rPr>
        <w:t xml:space="preserve"> have demonstrated academic excellence</w:t>
      </w:r>
      <w:r w:rsidRPr="006D7823">
        <w:rPr>
          <w:rFonts w:ascii="Times New Roman" w:hAnsi="Times New Roman" w:cs="Times New Roman"/>
          <w:sz w:val="24"/>
          <w:szCs w:val="24"/>
        </w:rPr>
        <w:t>, which is why we woul</w:t>
      </w:r>
      <w:r>
        <w:rPr>
          <w:rFonts w:ascii="Times New Roman" w:hAnsi="Times New Roman" w:cs="Times New Roman"/>
          <w:sz w:val="24"/>
          <w:szCs w:val="24"/>
        </w:rPr>
        <w:t>d argue that students with a 3.6</w:t>
      </w:r>
      <w:r w:rsidRPr="006D7823">
        <w:rPr>
          <w:rFonts w:ascii="Times New Roman" w:hAnsi="Times New Roman" w:cs="Times New Roman"/>
          <w:sz w:val="24"/>
          <w:szCs w:val="24"/>
        </w:rPr>
        <w:t xml:space="preserve"> or higher in upper-division courses will most likely be successful in our graduate programs if they meet the other criteria in our application process. Further, the GRE waiver would let top students know that we want them to continue their studies at FSU and that we have confidence in their ability to complete our challengin</w:t>
      </w:r>
      <w:r>
        <w:rPr>
          <w:rFonts w:ascii="Times New Roman" w:hAnsi="Times New Roman" w:cs="Times New Roman"/>
          <w:sz w:val="24"/>
          <w:szCs w:val="24"/>
        </w:rPr>
        <w:t>g and valuable Master’s program</w:t>
      </w:r>
      <w:r w:rsidRPr="006D7823">
        <w:rPr>
          <w:rFonts w:ascii="Times New Roman" w:hAnsi="Times New Roman" w:cs="Times New Roman"/>
          <w:sz w:val="24"/>
          <w:szCs w:val="24"/>
        </w:rPr>
        <w:t xml:space="preserve">. </w:t>
      </w:r>
    </w:p>
    <w:p w:rsidR="006D7823" w:rsidRPr="006D7823" w:rsidRDefault="006D7823" w:rsidP="006D7823">
      <w:pPr>
        <w:ind w:left="360"/>
        <w:rPr>
          <w:rFonts w:ascii="Times New Roman" w:hAnsi="Times New Roman" w:cs="Times New Roman"/>
          <w:sz w:val="24"/>
          <w:szCs w:val="24"/>
        </w:rPr>
      </w:pPr>
    </w:p>
    <w:p w:rsidR="00F7361D" w:rsidRPr="00F7361D" w:rsidRDefault="001A3026">
      <w:pPr>
        <w:rPr>
          <w:rFonts w:ascii="Times New Roman" w:hAnsi="Times New Roman" w:cs="Times New Roman"/>
          <w:b/>
          <w:sz w:val="24"/>
          <w:szCs w:val="24"/>
        </w:rPr>
      </w:pPr>
      <w:r w:rsidRPr="00F7361D">
        <w:rPr>
          <w:rFonts w:ascii="Times New Roman" w:hAnsi="Times New Roman" w:cs="Times New Roman"/>
          <w:b/>
          <w:sz w:val="24"/>
          <w:szCs w:val="24"/>
        </w:rPr>
        <w:t xml:space="preserve">References </w:t>
      </w:r>
    </w:p>
    <w:p w:rsidR="00F7361D" w:rsidRPr="00F7361D" w:rsidRDefault="001A3026">
      <w:pPr>
        <w:rPr>
          <w:rFonts w:ascii="Times New Roman" w:hAnsi="Times New Roman" w:cs="Times New Roman"/>
          <w:sz w:val="24"/>
          <w:szCs w:val="24"/>
        </w:rPr>
      </w:pPr>
      <w:proofErr w:type="spellStart"/>
      <w:r w:rsidRPr="00F7361D">
        <w:rPr>
          <w:rFonts w:ascii="Times New Roman" w:hAnsi="Times New Roman" w:cs="Times New Roman"/>
          <w:sz w:val="24"/>
          <w:szCs w:val="24"/>
        </w:rPr>
        <w:t>Benderly</w:t>
      </w:r>
      <w:proofErr w:type="spellEnd"/>
      <w:r w:rsidRPr="00F7361D">
        <w:rPr>
          <w:rFonts w:ascii="Times New Roman" w:hAnsi="Times New Roman" w:cs="Times New Roman"/>
          <w:sz w:val="24"/>
          <w:szCs w:val="24"/>
        </w:rPr>
        <w:t xml:space="preserve">, B. L. (2017). GREs don’t predict grad school success. What does? </w:t>
      </w:r>
      <w:r w:rsidRPr="006D7823">
        <w:rPr>
          <w:rFonts w:ascii="Times New Roman" w:hAnsi="Times New Roman" w:cs="Times New Roman"/>
          <w:i/>
          <w:sz w:val="24"/>
          <w:szCs w:val="24"/>
        </w:rPr>
        <w:t>Science</w:t>
      </w:r>
      <w:r w:rsidRPr="00F7361D">
        <w:rPr>
          <w:rFonts w:ascii="Times New Roman" w:hAnsi="Times New Roman" w:cs="Times New Roman"/>
          <w:sz w:val="24"/>
          <w:szCs w:val="24"/>
        </w:rPr>
        <w:t xml:space="preserve">. Retrieved from </w:t>
      </w:r>
      <w:hyperlink r:id="rId8" w:history="1">
        <w:r w:rsidR="00F7361D" w:rsidRPr="00F7361D">
          <w:rPr>
            <w:rStyle w:val="Hyperlink"/>
            <w:rFonts w:ascii="Times New Roman" w:hAnsi="Times New Roman" w:cs="Times New Roman"/>
            <w:sz w:val="24"/>
            <w:szCs w:val="24"/>
          </w:rPr>
          <w:t>https://www.sciencemag.org/careers/2017/06/gres-dont-predict-grad-schoolsuccess-what-does</w:t>
        </w:r>
      </w:hyperlink>
    </w:p>
    <w:p w:rsidR="00F7361D" w:rsidRPr="00F7361D" w:rsidRDefault="001A3026">
      <w:pPr>
        <w:rPr>
          <w:rFonts w:ascii="Times New Roman" w:hAnsi="Times New Roman" w:cs="Times New Roman"/>
          <w:sz w:val="24"/>
          <w:szCs w:val="24"/>
        </w:rPr>
      </w:pPr>
      <w:proofErr w:type="spellStart"/>
      <w:r w:rsidRPr="00F7361D">
        <w:rPr>
          <w:rFonts w:ascii="Times New Roman" w:hAnsi="Times New Roman" w:cs="Times New Roman"/>
          <w:sz w:val="24"/>
          <w:szCs w:val="24"/>
        </w:rPr>
        <w:t>Fedynich</w:t>
      </w:r>
      <w:proofErr w:type="spellEnd"/>
      <w:r w:rsidRPr="00F7361D">
        <w:rPr>
          <w:rFonts w:ascii="Times New Roman" w:hAnsi="Times New Roman" w:cs="Times New Roman"/>
          <w:sz w:val="24"/>
          <w:szCs w:val="24"/>
        </w:rPr>
        <w:t xml:space="preserve">, L. V. (2017). The grand question: Do entrance examinations determine graduate student academic success? </w:t>
      </w:r>
      <w:r w:rsidRPr="006D7823">
        <w:rPr>
          <w:rFonts w:ascii="Times New Roman" w:hAnsi="Times New Roman" w:cs="Times New Roman"/>
          <w:i/>
          <w:sz w:val="24"/>
          <w:szCs w:val="24"/>
        </w:rPr>
        <w:t>Research in Higher Education Journal</w:t>
      </w:r>
      <w:r w:rsidRPr="00F7361D">
        <w:rPr>
          <w:rFonts w:ascii="Times New Roman" w:hAnsi="Times New Roman" w:cs="Times New Roman"/>
          <w:sz w:val="24"/>
          <w:szCs w:val="24"/>
        </w:rPr>
        <w:t xml:space="preserve">, 33. Retrieved from </w:t>
      </w:r>
      <w:hyperlink r:id="rId9" w:history="1">
        <w:r w:rsidR="00F7361D" w:rsidRPr="00F7361D">
          <w:rPr>
            <w:rStyle w:val="Hyperlink"/>
            <w:rFonts w:ascii="Times New Roman" w:hAnsi="Times New Roman" w:cs="Times New Roman"/>
            <w:sz w:val="24"/>
            <w:szCs w:val="24"/>
          </w:rPr>
          <w:t>https://files.eric.ed.gov/fulltext/EJ1178436.pdf</w:t>
        </w:r>
      </w:hyperlink>
    </w:p>
    <w:p w:rsidR="00F7361D"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Gibson, P. A., Leavitt, W. M., Lombard, J. R., &amp; Morris, J. C. (2007). Acknowledging the "professional" in a professional degree program: Waiving the standardized exam for </w:t>
      </w:r>
      <w:proofErr w:type="spellStart"/>
      <w:r w:rsidRPr="00F7361D">
        <w:rPr>
          <w:rFonts w:ascii="Times New Roman" w:hAnsi="Times New Roman" w:cs="Times New Roman"/>
          <w:sz w:val="24"/>
          <w:szCs w:val="24"/>
        </w:rPr>
        <w:t>inservice</w:t>
      </w:r>
      <w:proofErr w:type="spellEnd"/>
      <w:r w:rsidRPr="00F7361D">
        <w:rPr>
          <w:rFonts w:ascii="Times New Roman" w:hAnsi="Times New Roman" w:cs="Times New Roman"/>
          <w:sz w:val="24"/>
          <w:szCs w:val="24"/>
        </w:rPr>
        <w:t xml:space="preserve"> applicants to a MPA program. </w:t>
      </w:r>
      <w:r w:rsidRPr="00F7361D">
        <w:rPr>
          <w:rFonts w:ascii="Times New Roman" w:hAnsi="Times New Roman" w:cs="Times New Roman"/>
          <w:i/>
          <w:sz w:val="24"/>
          <w:szCs w:val="24"/>
        </w:rPr>
        <w:t>College Student Journal</w:t>
      </w:r>
      <w:r w:rsidRPr="00F7361D">
        <w:rPr>
          <w:rFonts w:ascii="Times New Roman" w:hAnsi="Times New Roman" w:cs="Times New Roman"/>
          <w:sz w:val="24"/>
          <w:szCs w:val="24"/>
        </w:rPr>
        <w:t xml:space="preserve">, 41(4), 872-885. </w:t>
      </w:r>
    </w:p>
    <w:p w:rsidR="00F7361D"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t xml:space="preserve">Miller, C., &amp; </w:t>
      </w:r>
      <w:proofErr w:type="spellStart"/>
      <w:r w:rsidRPr="00F7361D">
        <w:rPr>
          <w:rFonts w:ascii="Times New Roman" w:hAnsi="Times New Roman" w:cs="Times New Roman"/>
          <w:sz w:val="24"/>
          <w:szCs w:val="24"/>
        </w:rPr>
        <w:t>Stassun</w:t>
      </w:r>
      <w:proofErr w:type="spellEnd"/>
      <w:r w:rsidRPr="00F7361D">
        <w:rPr>
          <w:rFonts w:ascii="Times New Roman" w:hAnsi="Times New Roman" w:cs="Times New Roman"/>
          <w:sz w:val="24"/>
          <w:szCs w:val="24"/>
        </w:rPr>
        <w:t xml:space="preserve">, K. (2014). A test that fails. </w:t>
      </w:r>
      <w:r w:rsidRPr="006D7823">
        <w:rPr>
          <w:rFonts w:ascii="Times New Roman" w:hAnsi="Times New Roman" w:cs="Times New Roman"/>
          <w:i/>
          <w:sz w:val="24"/>
          <w:szCs w:val="24"/>
        </w:rPr>
        <w:t>Nature</w:t>
      </w:r>
      <w:r w:rsidRPr="00F7361D">
        <w:rPr>
          <w:rFonts w:ascii="Times New Roman" w:hAnsi="Times New Roman" w:cs="Times New Roman"/>
          <w:sz w:val="24"/>
          <w:szCs w:val="24"/>
        </w:rPr>
        <w:t xml:space="preserve">, </w:t>
      </w:r>
      <w:r w:rsidRPr="006D7823">
        <w:rPr>
          <w:rFonts w:ascii="Times New Roman" w:hAnsi="Times New Roman" w:cs="Times New Roman"/>
          <w:i/>
          <w:sz w:val="24"/>
          <w:szCs w:val="24"/>
        </w:rPr>
        <w:t>510</w:t>
      </w:r>
      <w:r w:rsidRPr="00F7361D">
        <w:rPr>
          <w:rFonts w:ascii="Times New Roman" w:hAnsi="Times New Roman" w:cs="Times New Roman"/>
          <w:sz w:val="24"/>
          <w:szCs w:val="24"/>
        </w:rPr>
        <w:t xml:space="preserve">, 303-304. </w:t>
      </w:r>
      <w:proofErr w:type="gramStart"/>
      <w:r w:rsidRPr="00F7361D">
        <w:rPr>
          <w:rFonts w:ascii="Times New Roman" w:hAnsi="Times New Roman" w:cs="Times New Roman"/>
          <w:sz w:val="24"/>
          <w:szCs w:val="24"/>
        </w:rPr>
        <w:t>doi:</w:t>
      </w:r>
      <w:proofErr w:type="gramEnd"/>
      <w:r w:rsidRPr="00F7361D">
        <w:rPr>
          <w:rFonts w:ascii="Times New Roman" w:hAnsi="Times New Roman" w:cs="Times New Roman"/>
          <w:sz w:val="24"/>
          <w:szCs w:val="24"/>
        </w:rPr>
        <w:t xml:space="preserve">10.1038/nj7504- 303a </w:t>
      </w:r>
    </w:p>
    <w:p w:rsidR="000515A4" w:rsidRPr="00F7361D" w:rsidRDefault="001A3026">
      <w:pPr>
        <w:rPr>
          <w:rFonts w:ascii="Times New Roman" w:hAnsi="Times New Roman" w:cs="Times New Roman"/>
          <w:sz w:val="24"/>
          <w:szCs w:val="24"/>
        </w:rPr>
      </w:pPr>
      <w:r w:rsidRPr="00F7361D">
        <w:rPr>
          <w:rFonts w:ascii="Times New Roman" w:hAnsi="Times New Roman" w:cs="Times New Roman"/>
          <w:sz w:val="24"/>
          <w:szCs w:val="24"/>
        </w:rPr>
        <w:lastRenderedPageBreak/>
        <w:t xml:space="preserve">Moneta-Koehler, L., Brown, A. M., Petrie, K. A., Evans, B. J., &amp; </w:t>
      </w:r>
      <w:proofErr w:type="spellStart"/>
      <w:r w:rsidRPr="00F7361D">
        <w:rPr>
          <w:rFonts w:ascii="Times New Roman" w:hAnsi="Times New Roman" w:cs="Times New Roman"/>
          <w:sz w:val="24"/>
          <w:szCs w:val="24"/>
        </w:rPr>
        <w:t>Chalkley</w:t>
      </w:r>
      <w:proofErr w:type="spellEnd"/>
      <w:r w:rsidRPr="00F7361D">
        <w:rPr>
          <w:rFonts w:ascii="Times New Roman" w:hAnsi="Times New Roman" w:cs="Times New Roman"/>
          <w:sz w:val="24"/>
          <w:szCs w:val="24"/>
        </w:rPr>
        <w:t xml:space="preserve">, R. (2017). The limitations of the GRE in predicting success in biomedical graduate school. </w:t>
      </w:r>
      <w:r w:rsidR="006D7823" w:rsidRPr="006D7823">
        <w:rPr>
          <w:rFonts w:ascii="Times New Roman" w:hAnsi="Times New Roman" w:cs="Times New Roman"/>
          <w:i/>
          <w:sz w:val="24"/>
          <w:szCs w:val="24"/>
        </w:rPr>
        <w:t>PLOS One</w:t>
      </w:r>
      <w:r w:rsidRPr="00F7361D">
        <w:rPr>
          <w:rFonts w:ascii="Times New Roman" w:hAnsi="Times New Roman" w:cs="Times New Roman"/>
          <w:sz w:val="24"/>
          <w:szCs w:val="24"/>
        </w:rPr>
        <w:t xml:space="preserve">, 12(1), 1-17. </w:t>
      </w:r>
      <w:proofErr w:type="spellStart"/>
      <w:proofErr w:type="gramStart"/>
      <w:r w:rsidRPr="00F7361D">
        <w:rPr>
          <w:rFonts w:ascii="Times New Roman" w:hAnsi="Times New Roman" w:cs="Times New Roman"/>
          <w:sz w:val="24"/>
          <w:szCs w:val="24"/>
        </w:rPr>
        <w:t>doi</w:t>
      </w:r>
      <w:proofErr w:type="spellEnd"/>
      <w:proofErr w:type="gramEnd"/>
      <w:r w:rsidRPr="00F7361D">
        <w:rPr>
          <w:rFonts w:ascii="Times New Roman" w:hAnsi="Times New Roman" w:cs="Times New Roman"/>
          <w:sz w:val="24"/>
          <w:szCs w:val="24"/>
        </w:rPr>
        <w:t>: 10.1371/journal.pone.0166742</w:t>
      </w:r>
    </w:p>
    <w:sectPr w:rsidR="000515A4" w:rsidRPr="00F73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F5" w:rsidRDefault="00153DF5" w:rsidP="00153DF5">
      <w:pPr>
        <w:spacing w:after="0" w:line="240" w:lineRule="auto"/>
      </w:pPr>
      <w:r>
        <w:separator/>
      </w:r>
    </w:p>
  </w:endnote>
  <w:endnote w:type="continuationSeparator" w:id="0">
    <w:p w:rsidR="00153DF5" w:rsidRDefault="00153DF5" w:rsidP="0015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F5" w:rsidRDefault="00153DF5" w:rsidP="00153DF5">
      <w:pPr>
        <w:spacing w:after="0" w:line="240" w:lineRule="auto"/>
      </w:pPr>
      <w:r>
        <w:separator/>
      </w:r>
    </w:p>
  </w:footnote>
  <w:footnote w:type="continuationSeparator" w:id="0">
    <w:p w:rsidR="00153DF5" w:rsidRDefault="00153DF5" w:rsidP="00153DF5">
      <w:pPr>
        <w:spacing w:after="0" w:line="240" w:lineRule="auto"/>
      </w:pPr>
      <w:r>
        <w:continuationSeparator/>
      </w:r>
    </w:p>
  </w:footnote>
  <w:footnote w:id="1">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1" w:history="1">
        <w:r w:rsidRPr="006D7823">
          <w:rPr>
            <w:rStyle w:val="Hyperlink"/>
            <w:rFonts w:ascii="Times New Roman" w:hAnsi="Times New Roman" w:cs="Times New Roman"/>
            <w:sz w:val="18"/>
            <w:szCs w:val="18"/>
          </w:rPr>
          <w:t>https://www.american.edu/soc/admissions/graduate-apply.cfm</w:t>
        </w:r>
      </w:hyperlink>
    </w:p>
  </w:footnote>
  <w:footnote w:id="2">
    <w:p w:rsidR="00153DF5" w:rsidRPr="006D7823" w:rsidRDefault="00153DF5" w:rsidP="006D7823">
      <w:pPr>
        <w:spacing w:after="0" w:line="240" w:lineRule="auto"/>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2" w:history="1">
        <w:r w:rsidRPr="006D7823">
          <w:rPr>
            <w:rStyle w:val="Hyperlink"/>
            <w:rFonts w:ascii="Times New Roman" w:hAnsi="Times New Roman" w:cs="Times New Roman"/>
            <w:sz w:val="18"/>
            <w:szCs w:val="18"/>
          </w:rPr>
          <w:t>http://www.bu.edu/met/programs/graduate/advertising/</w:t>
        </w:r>
      </w:hyperlink>
    </w:p>
  </w:footnote>
  <w:footnote w:id="3">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3" w:history="1">
        <w:r w:rsidRPr="006D7823">
          <w:rPr>
            <w:rStyle w:val="Hyperlink"/>
            <w:rFonts w:ascii="Times New Roman" w:hAnsi="Times New Roman" w:cs="Times New Roman"/>
            <w:sz w:val="18"/>
            <w:szCs w:val="18"/>
          </w:rPr>
          <w:t>https://www.emerson.edu/graduate-admission/apply/apply-strategic-communication-for-marketing</w:t>
        </w:r>
      </w:hyperlink>
    </w:p>
  </w:footnote>
  <w:footnote w:id="4">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4" w:history="1">
        <w:r w:rsidRPr="006D7823">
          <w:rPr>
            <w:rStyle w:val="Hyperlink"/>
            <w:rFonts w:ascii="Times New Roman" w:hAnsi="Times New Roman" w:cs="Times New Roman"/>
            <w:sz w:val="18"/>
            <w:szCs w:val="18"/>
          </w:rPr>
          <w:t>https://www.programs.gwu.edu/graduate/media-and-public-affairs</w:t>
        </w:r>
      </w:hyperlink>
    </w:p>
  </w:footnote>
  <w:footnote w:id="5">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5" w:history="1">
        <w:r w:rsidRPr="006D7823">
          <w:rPr>
            <w:rStyle w:val="Hyperlink"/>
            <w:rFonts w:ascii="Times New Roman" w:hAnsi="Times New Roman" w:cs="Times New Roman"/>
            <w:sz w:val="18"/>
            <w:szCs w:val="18"/>
          </w:rPr>
          <w:t>https://www.media.mit.edu/graduate-program/apply/</w:t>
        </w:r>
      </w:hyperlink>
    </w:p>
  </w:footnote>
  <w:footnote w:id="6">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6" w:history="1">
        <w:r w:rsidRPr="006D7823">
          <w:rPr>
            <w:rStyle w:val="Hyperlink"/>
            <w:rFonts w:ascii="Times New Roman" w:hAnsi="Times New Roman" w:cs="Times New Roman"/>
            <w:sz w:val="18"/>
            <w:szCs w:val="18"/>
          </w:rPr>
          <w:t>https://newhouse.syr.edu/admissions/graduate/apply</w:t>
        </w:r>
      </w:hyperlink>
    </w:p>
  </w:footnote>
  <w:footnote w:id="7">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7" w:history="1">
        <w:r w:rsidRPr="006D7823">
          <w:rPr>
            <w:rStyle w:val="Hyperlink"/>
            <w:rFonts w:ascii="Times New Roman" w:hAnsi="Times New Roman" w:cs="Times New Roman"/>
            <w:sz w:val="18"/>
            <w:szCs w:val="18"/>
          </w:rPr>
          <w:t>https://journalism.berkeley.edu/faq/</w:t>
        </w:r>
      </w:hyperlink>
    </w:p>
  </w:footnote>
  <w:footnote w:id="8">
    <w:p w:rsidR="00153DF5" w:rsidRPr="006D7823" w:rsidRDefault="00153DF5" w:rsidP="006D7823">
      <w:pPr>
        <w:pStyle w:val="FootnoteText"/>
        <w:rPr>
          <w:rFonts w:ascii="Times New Roman" w:hAnsi="Times New Roman" w:cs="Times New Roman"/>
          <w:sz w:val="18"/>
          <w:szCs w:val="18"/>
        </w:rPr>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8" w:history="1">
        <w:r w:rsidRPr="006D7823">
          <w:rPr>
            <w:rStyle w:val="Hyperlink"/>
            <w:rFonts w:ascii="Times New Roman" w:hAnsi="Times New Roman" w:cs="Times New Roman"/>
            <w:sz w:val="18"/>
            <w:szCs w:val="18"/>
          </w:rPr>
          <w:t>https://clas.ucdenver.edu/communication/programs/master-arts/admissions</w:t>
        </w:r>
      </w:hyperlink>
    </w:p>
  </w:footnote>
  <w:footnote w:id="9">
    <w:p w:rsidR="00153DF5" w:rsidRDefault="00153DF5" w:rsidP="006D7823">
      <w:pPr>
        <w:pStyle w:val="FootnoteText"/>
      </w:pPr>
      <w:r w:rsidRPr="006D7823">
        <w:rPr>
          <w:rStyle w:val="FootnoteReference"/>
          <w:rFonts w:ascii="Times New Roman" w:hAnsi="Times New Roman" w:cs="Times New Roman"/>
          <w:sz w:val="18"/>
          <w:szCs w:val="18"/>
        </w:rPr>
        <w:footnoteRef/>
      </w:r>
      <w:r w:rsidRPr="006D7823">
        <w:rPr>
          <w:rFonts w:ascii="Times New Roman" w:hAnsi="Times New Roman" w:cs="Times New Roman"/>
          <w:sz w:val="18"/>
          <w:szCs w:val="18"/>
        </w:rPr>
        <w:t xml:space="preserve"> </w:t>
      </w:r>
      <w:hyperlink r:id="rId9" w:anchor="a" w:history="1">
        <w:r w:rsidRPr="006D7823">
          <w:rPr>
            <w:rStyle w:val="Hyperlink"/>
            <w:rFonts w:ascii="Times New Roman" w:hAnsi="Times New Roman" w:cs="Times New Roman"/>
            <w:sz w:val="18"/>
            <w:szCs w:val="18"/>
          </w:rPr>
          <w:t>https://www.unomaha.edu/college-of-communication-fine-arts-and-media/communication/graduateprograms/admissions.php#a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446BB"/>
    <w:multiLevelType w:val="hybridMultilevel"/>
    <w:tmpl w:val="326EF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26"/>
    <w:rsid w:val="000269CF"/>
    <w:rsid w:val="00153DF5"/>
    <w:rsid w:val="0016683E"/>
    <w:rsid w:val="001A3026"/>
    <w:rsid w:val="003B72F1"/>
    <w:rsid w:val="00482ECE"/>
    <w:rsid w:val="00643983"/>
    <w:rsid w:val="006D7823"/>
    <w:rsid w:val="00B94FC0"/>
    <w:rsid w:val="00F7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7CEE"/>
  <w15:chartTrackingRefBased/>
  <w15:docId w15:val="{ABC15CB2-8D96-4D6E-A0C7-CD7D56BB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61D"/>
    <w:rPr>
      <w:color w:val="0563C1" w:themeColor="hyperlink"/>
      <w:u w:val="single"/>
    </w:rPr>
  </w:style>
  <w:style w:type="paragraph" w:styleId="FootnoteText">
    <w:name w:val="footnote text"/>
    <w:basedOn w:val="Normal"/>
    <w:link w:val="FootnoteTextChar"/>
    <w:uiPriority w:val="99"/>
    <w:semiHidden/>
    <w:unhideWhenUsed/>
    <w:rsid w:val="00153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DF5"/>
    <w:rPr>
      <w:sz w:val="20"/>
      <w:szCs w:val="20"/>
    </w:rPr>
  </w:style>
  <w:style w:type="character" w:styleId="FootnoteReference">
    <w:name w:val="footnote reference"/>
    <w:basedOn w:val="DefaultParagraphFont"/>
    <w:uiPriority w:val="99"/>
    <w:semiHidden/>
    <w:unhideWhenUsed/>
    <w:rsid w:val="00153DF5"/>
    <w:rPr>
      <w:vertAlign w:val="superscript"/>
    </w:rPr>
  </w:style>
  <w:style w:type="paragraph" w:styleId="ListParagraph">
    <w:name w:val="List Paragraph"/>
    <w:basedOn w:val="Normal"/>
    <w:uiPriority w:val="34"/>
    <w:qFormat/>
    <w:rsid w:val="006D7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ag.org/careers/2017/06/gres-dont-predict-grad-schoolsuccess-what-d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eric.ed.gov/fulltext/EJ1178436.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las.ucdenver.edu/communication/programs/master-arts/admissions" TargetMode="External"/><Relationship Id="rId3" Type="http://schemas.openxmlformats.org/officeDocument/2006/relationships/hyperlink" Target="https://www.emerson.edu/graduate-admission/apply/apply-strategic-communication-for-marketing" TargetMode="External"/><Relationship Id="rId7" Type="http://schemas.openxmlformats.org/officeDocument/2006/relationships/hyperlink" Target="https://journalism.berkeley.edu/faq/" TargetMode="External"/><Relationship Id="rId2" Type="http://schemas.openxmlformats.org/officeDocument/2006/relationships/hyperlink" Target="http://www.bu.edu/met/programs/graduate/advertising/" TargetMode="External"/><Relationship Id="rId1" Type="http://schemas.openxmlformats.org/officeDocument/2006/relationships/hyperlink" Target="https://www.american.edu/soc/admissions/graduate-apply.cfm" TargetMode="External"/><Relationship Id="rId6" Type="http://schemas.openxmlformats.org/officeDocument/2006/relationships/hyperlink" Target="https://newhouse.syr.edu/admissions/graduate/apply" TargetMode="External"/><Relationship Id="rId5" Type="http://schemas.openxmlformats.org/officeDocument/2006/relationships/hyperlink" Target="https://www.media.mit.edu/graduate-program/apply/" TargetMode="External"/><Relationship Id="rId4" Type="http://schemas.openxmlformats.org/officeDocument/2006/relationships/hyperlink" Target="https://www.programs.gwu.edu/graduate/media-and-public-affairs" TargetMode="External"/><Relationship Id="rId9" Type="http://schemas.openxmlformats.org/officeDocument/2006/relationships/hyperlink" Target="https://www.unomaha.edu/college-of-communication-fine-arts-and-media/communication/graduateprograms/admiss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2CE5-1E82-42DE-AFBE-68D68AF5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2019-03-26T21:08:00Z</dcterms:created>
  <dcterms:modified xsi:type="dcterms:W3CDTF">2019-03-26T21:08:00Z</dcterms:modified>
</cp:coreProperties>
</file>