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BFE1" w14:textId="44112327" w:rsidR="00784A6C" w:rsidRPr="00784A6C" w:rsidRDefault="00784A6C">
      <w:pPr>
        <w:rPr>
          <w:rFonts w:ascii="Arial" w:hAnsi="Arial" w:cs="Arial"/>
        </w:rPr>
      </w:pPr>
      <w:r w:rsidRPr="00784A6C">
        <w:rPr>
          <w:rFonts w:ascii="Arial" w:hAnsi="Arial" w:cs="Arial"/>
          <w:i/>
        </w:rPr>
        <w:t>Background:</w:t>
      </w:r>
      <w:r w:rsidRPr="00784A6C">
        <w:rPr>
          <w:rFonts w:ascii="Arial" w:hAnsi="Arial" w:cs="Arial"/>
        </w:rPr>
        <w:t xml:space="preserve"> The Graduate School has shied away from creating definitions for</w:t>
      </w:r>
      <w:r>
        <w:rPr>
          <w:rFonts w:ascii="Arial" w:hAnsi="Arial" w:cs="Arial"/>
        </w:rPr>
        <w:t xml:space="preserve"> defense decisions </w:t>
      </w:r>
      <w:r w:rsidR="00E621DB">
        <w:rPr>
          <w:rFonts w:ascii="Arial" w:hAnsi="Arial" w:cs="Arial"/>
        </w:rPr>
        <w:t xml:space="preserve">for thesis, treatise or dissertation students </w:t>
      </w:r>
      <w:r>
        <w:rPr>
          <w:rFonts w:ascii="Arial" w:hAnsi="Arial" w:cs="Arial"/>
        </w:rPr>
        <w:t>in the past to allow flexibility in the process. However, the Manuscript Clearance Office still regularly receives questions about the difference between “Re-Exam</w:t>
      </w:r>
      <w:bookmarkStart w:id="0" w:name="_GoBack"/>
      <w:bookmarkEnd w:id="0"/>
      <w:r>
        <w:rPr>
          <w:rFonts w:ascii="Arial" w:hAnsi="Arial" w:cs="Arial"/>
        </w:rPr>
        <w:t>” and “Fail”. Based on the experience of the Manuscript Clearance Office, “Re-Exam” and “Fail” are frequently under-utilized and seen as punitive. The “Pass” decision is inappropriately used in cases where students have major revisions that would more likely resemble a “Re-Exam”, but the committee does not wish for them to defend again. These situations made it seem that a new decision category, as well as accompanying definitions and guidance, may be helpful. The decision to make the defense decisions less complicated (i.e., by reducing the decisions to “Pass” or “Fail”) did not seem to adequately address the nuances of decision-making during a defense and would not address the feelings</w:t>
      </w:r>
      <w:r w:rsidR="001130A1">
        <w:rPr>
          <w:rFonts w:ascii="Arial" w:hAnsi="Arial" w:cs="Arial"/>
        </w:rPr>
        <w:t xml:space="preserve"> held by some committee members</w:t>
      </w:r>
      <w:r>
        <w:rPr>
          <w:rFonts w:ascii="Arial" w:hAnsi="Arial" w:cs="Arial"/>
        </w:rPr>
        <w:t xml:space="preserve"> about the punitive nature of “</w:t>
      </w:r>
      <w:r w:rsidR="001130A1">
        <w:rPr>
          <w:rFonts w:ascii="Arial" w:hAnsi="Arial" w:cs="Arial"/>
        </w:rPr>
        <w:t>Fail”.</w:t>
      </w:r>
      <w:r>
        <w:rPr>
          <w:rFonts w:ascii="Arial" w:hAnsi="Arial" w:cs="Arial"/>
        </w:rPr>
        <w:t xml:space="preserve"> It should be noted, that these decisions are only present in the Manuscript Clearance Portal where defense forms have been completed by all programs since </w:t>
      </w:r>
      <w:proofErr w:type="gramStart"/>
      <w:r>
        <w:rPr>
          <w:rFonts w:ascii="Arial" w:hAnsi="Arial" w:cs="Arial"/>
        </w:rPr>
        <w:t>Summer</w:t>
      </w:r>
      <w:proofErr w:type="gramEnd"/>
      <w:r>
        <w:rPr>
          <w:rFonts w:ascii="Arial" w:hAnsi="Arial" w:cs="Arial"/>
        </w:rPr>
        <w:t xml:space="preserve"> 2019. Transcripts will still reflect “Pass”, “Fail,” or “Incomplete”</w:t>
      </w:r>
      <w:r w:rsidR="001130A1">
        <w:rPr>
          <w:rFonts w:ascii="Arial" w:hAnsi="Arial" w:cs="Arial"/>
        </w:rPr>
        <w:t>.</w:t>
      </w:r>
    </w:p>
    <w:tbl>
      <w:tblPr>
        <w:tblStyle w:val="TableGrid"/>
        <w:tblW w:w="0" w:type="auto"/>
        <w:tblLook w:val="04A0" w:firstRow="1" w:lastRow="0" w:firstColumn="1" w:lastColumn="0" w:noHBand="0" w:noVBand="1"/>
      </w:tblPr>
      <w:tblGrid>
        <w:gridCol w:w="1342"/>
        <w:gridCol w:w="4020"/>
        <w:gridCol w:w="688"/>
        <w:gridCol w:w="430"/>
        <w:gridCol w:w="2880"/>
      </w:tblGrid>
      <w:tr w:rsidR="00E24973" w:rsidRPr="008C47CB" w14:paraId="5B990F09" w14:textId="77777777" w:rsidTr="005A164D">
        <w:tc>
          <w:tcPr>
            <w:tcW w:w="9360" w:type="dxa"/>
            <w:gridSpan w:val="5"/>
            <w:tcBorders>
              <w:top w:val="nil"/>
              <w:left w:val="nil"/>
              <w:bottom w:val="single" w:sz="4" w:space="0" w:color="auto"/>
              <w:right w:val="nil"/>
            </w:tcBorders>
          </w:tcPr>
          <w:p w14:paraId="51CDB4AC" w14:textId="66674942" w:rsidR="00E24973" w:rsidRPr="008C47CB" w:rsidRDefault="00E24973" w:rsidP="00090571">
            <w:pPr>
              <w:spacing w:before="120" w:after="120"/>
              <w:jc w:val="center"/>
              <w:rPr>
                <w:rFonts w:ascii="Arial" w:hAnsi="Arial" w:cs="Arial"/>
                <w:b/>
              </w:rPr>
            </w:pPr>
            <w:r w:rsidRPr="008C47CB">
              <w:rPr>
                <w:rFonts w:ascii="Arial" w:hAnsi="Arial" w:cs="Arial"/>
                <w:b/>
              </w:rPr>
              <w:t xml:space="preserve">Defense </w:t>
            </w:r>
            <w:r w:rsidR="00090571">
              <w:rPr>
                <w:rFonts w:ascii="Arial" w:hAnsi="Arial" w:cs="Arial"/>
                <w:b/>
              </w:rPr>
              <w:t>Decision</w:t>
            </w:r>
            <w:r w:rsidRPr="008C47CB">
              <w:rPr>
                <w:rFonts w:ascii="Arial" w:hAnsi="Arial" w:cs="Arial"/>
                <w:b/>
              </w:rPr>
              <w:t xml:space="preserve"> Definitions/Guidelines</w:t>
            </w:r>
          </w:p>
        </w:tc>
      </w:tr>
      <w:tr w:rsidR="00AF7A35" w:rsidRPr="008C47CB" w14:paraId="28B6893A" w14:textId="77777777" w:rsidTr="005A164D">
        <w:tc>
          <w:tcPr>
            <w:tcW w:w="1342" w:type="dxa"/>
            <w:tcBorders>
              <w:top w:val="single" w:sz="4" w:space="0" w:color="auto"/>
            </w:tcBorders>
          </w:tcPr>
          <w:p w14:paraId="19E2C355" w14:textId="649A8177" w:rsidR="00AF7A35" w:rsidRPr="008C47CB" w:rsidRDefault="00090571" w:rsidP="008C47CB">
            <w:pPr>
              <w:spacing w:before="120" w:after="120"/>
              <w:rPr>
                <w:rFonts w:ascii="Arial" w:hAnsi="Arial" w:cs="Arial"/>
                <w:b/>
                <w:bCs/>
              </w:rPr>
            </w:pPr>
            <w:r>
              <w:rPr>
                <w:rFonts w:ascii="Arial" w:hAnsi="Arial" w:cs="Arial"/>
                <w:b/>
                <w:bCs/>
              </w:rPr>
              <w:t>Decision</w:t>
            </w:r>
          </w:p>
        </w:tc>
        <w:tc>
          <w:tcPr>
            <w:tcW w:w="4708" w:type="dxa"/>
            <w:gridSpan w:val="2"/>
            <w:tcBorders>
              <w:top w:val="single" w:sz="4" w:space="0" w:color="auto"/>
            </w:tcBorders>
          </w:tcPr>
          <w:p w14:paraId="2B6C5F69" w14:textId="77777777" w:rsidR="00AF7A35" w:rsidRPr="008C47CB" w:rsidRDefault="00AF7A35" w:rsidP="008C47CB">
            <w:pPr>
              <w:spacing w:before="120" w:after="120"/>
              <w:rPr>
                <w:rFonts w:ascii="Arial" w:hAnsi="Arial" w:cs="Arial"/>
                <w:b/>
                <w:bCs/>
              </w:rPr>
            </w:pPr>
            <w:r w:rsidRPr="008C47CB">
              <w:rPr>
                <w:rFonts w:ascii="Arial" w:hAnsi="Arial" w:cs="Arial"/>
                <w:b/>
                <w:bCs/>
              </w:rPr>
              <w:t>Manuscript</w:t>
            </w:r>
          </w:p>
        </w:tc>
        <w:tc>
          <w:tcPr>
            <w:tcW w:w="3310" w:type="dxa"/>
            <w:gridSpan w:val="2"/>
            <w:tcBorders>
              <w:top w:val="single" w:sz="4" w:space="0" w:color="auto"/>
            </w:tcBorders>
          </w:tcPr>
          <w:p w14:paraId="7794F637" w14:textId="77777777" w:rsidR="00AF7A35" w:rsidRPr="008C47CB" w:rsidRDefault="00AF7A35" w:rsidP="008C47CB">
            <w:pPr>
              <w:spacing w:before="120" w:after="120"/>
              <w:rPr>
                <w:rFonts w:ascii="Arial" w:hAnsi="Arial" w:cs="Arial"/>
                <w:b/>
                <w:bCs/>
              </w:rPr>
            </w:pPr>
            <w:r w:rsidRPr="008C47CB">
              <w:rPr>
                <w:rFonts w:ascii="Arial" w:hAnsi="Arial" w:cs="Arial"/>
                <w:b/>
                <w:bCs/>
              </w:rPr>
              <w:t>Defense</w:t>
            </w:r>
          </w:p>
        </w:tc>
      </w:tr>
      <w:tr w:rsidR="00AF7A35" w:rsidRPr="008C47CB" w14:paraId="554A41DC" w14:textId="77777777" w:rsidTr="005A164D">
        <w:tc>
          <w:tcPr>
            <w:tcW w:w="1342" w:type="dxa"/>
          </w:tcPr>
          <w:p w14:paraId="7DBB499D" w14:textId="77777777" w:rsidR="00AF7A35" w:rsidRPr="008C47CB" w:rsidRDefault="00AF7A35" w:rsidP="008C47CB">
            <w:pPr>
              <w:spacing w:before="120" w:after="120"/>
              <w:rPr>
                <w:rFonts w:ascii="Arial" w:hAnsi="Arial" w:cs="Arial"/>
              </w:rPr>
            </w:pPr>
            <w:r w:rsidRPr="008C47CB">
              <w:rPr>
                <w:rFonts w:ascii="Arial" w:hAnsi="Arial" w:cs="Arial"/>
              </w:rPr>
              <w:t>Pass</w:t>
            </w:r>
          </w:p>
        </w:tc>
        <w:tc>
          <w:tcPr>
            <w:tcW w:w="4708" w:type="dxa"/>
            <w:gridSpan w:val="2"/>
          </w:tcPr>
          <w:p w14:paraId="1503FA2F" w14:textId="3971A42E" w:rsidR="00AF7A35" w:rsidRPr="008C47CB" w:rsidRDefault="00AF7A35" w:rsidP="008C47CB">
            <w:pPr>
              <w:spacing w:before="120" w:after="120"/>
              <w:rPr>
                <w:rFonts w:ascii="Arial" w:hAnsi="Arial" w:cs="Arial"/>
              </w:rPr>
            </w:pPr>
            <w:r w:rsidRPr="008C47CB">
              <w:rPr>
                <w:rFonts w:ascii="Arial" w:hAnsi="Arial" w:cs="Arial"/>
              </w:rPr>
              <w:t>Minor revisions only (</w:t>
            </w:r>
            <w:r w:rsidR="004A74F3" w:rsidRPr="008C47CB">
              <w:rPr>
                <w:rFonts w:ascii="Arial" w:hAnsi="Arial" w:cs="Arial"/>
              </w:rPr>
              <w:t xml:space="preserve">e.g., </w:t>
            </w:r>
            <w:r w:rsidRPr="008C47CB">
              <w:rPr>
                <w:rFonts w:ascii="Arial" w:hAnsi="Arial" w:cs="Arial"/>
              </w:rPr>
              <w:t>grammar, typographical, clarifications</w:t>
            </w:r>
            <w:r w:rsidR="00AD3C33">
              <w:rPr>
                <w:rFonts w:ascii="Arial" w:hAnsi="Arial" w:cs="Arial"/>
              </w:rPr>
              <w:t>, minor changes not requiring review by full committee</w:t>
            </w:r>
            <w:r w:rsidRPr="008C47CB">
              <w:rPr>
                <w:rFonts w:ascii="Arial" w:hAnsi="Arial" w:cs="Arial"/>
              </w:rPr>
              <w:t>)</w:t>
            </w:r>
            <w:r w:rsidR="00090571">
              <w:rPr>
                <w:rFonts w:ascii="Arial" w:hAnsi="Arial" w:cs="Arial"/>
              </w:rPr>
              <w:t xml:space="preserve">. </w:t>
            </w:r>
          </w:p>
        </w:tc>
        <w:tc>
          <w:tcPr>
            <w:tcW w:w="3310" w:type="dxa"/>
            <w:gridSpan w:val="2"/>
          </w:tcPr>
          <w:p w14:paraId="54A19126" w14:textId="04283716" w:rsidR="00AF7A35" w:rsidRPr="008C47CB" w:rsidRDefault="00AF7A35" w:rsidP="008C47CB">
            <w:pPr>
              <w:spacing w:before="120" w:after="120"/>
              <w:rPr>
                <w:rFonts w:ascii="Arial" w:hAnsi="Arial" w:cs="Arial"/>
              </w:rPr>
            </w:pPr>
            <w:r w:rsidRPr="008C47CB">
              <w:rPr>
                <w:rFonts w:ascii="Arial" w:hAnsi="Arial" w:cs="Arial"/>
              </w:rPr>
              <w:t>Passed oral defense</w:t>
            </w:r>
            <w:r w:rsidR="005A164D">
              <w:rPr>
                <w:rFonts w:ascii="Arial" w:hAnsi="Arial" w:cs="Arial"/>
              </w:rPr>
              <w:t>.</w:t>
            </w:r>
          </w:p>
        </w:tc>
      </w:tr>
      <w:tr w:rsidR="00AF7A35" w:rsidRPr="008C47CB" w14:paraId="2D1E6ACB" w14:textId="77777777" w:rsidTr="005A164D">
        <w:tc>
          <w:tcPr>
            <w:tcW w:w="1342" w:type="dxa"/>
          </w:tcPr>
          <w:p w14:paraId="1CCD73B5" w14:textId="756144DF" w:rsidR="00AF7A35" w:rsidRPr="008C47CB" w:rsidRDefault="00AD3C33" w:rsidP="008C47CB">
            <w:pPr>
              <w:spacing w:before="120" w:after="120"/>
              <w:rPr>
                <w:rFonts w:ascii="Arial" w:hAnsi="Arial" w:cs="Arial"/>
              </w:rPr>
            </w:pPr>
            <w:r>
              <w:rPr>
                <w:rFonts w:ascii="Arial" w:hAnsi="Arial" w:cs="Arial"/>
              </w:rPr>
              <w:t>Pass with Major Revisions</w:t>
            </w:r>
          </w:p>
        </w:tc>
        <w:tc>
          <w:tcPr>
            <w:tcW w:w="4708" w:type="dxa"/>
            <w:gridSpan w:val="2"/>
          </w:tcPr>
          <w:p w14:paraId="10DCB7FB" w14:textId="1A4237D2" w:rsidR="00AF7A35" w:rsidRPr="008C47CB" w:rsidRDefault="00AF7A35" w:rsidP="00AD3C33">
            <w:pPr>
              <w:spacing w:before="120" w:after="120"/>
              <w:rPr>
                <w:rFonts w:ascii="Arial" w:hAnsi="Arial" w:cs="Arial"/>
              </w:rPr>
            </w:pPr>
            <w:r w:rsidRPr="008C47CB">
              <w:rPr>
                <w:rFonts w:ascii="Arial" w:hAnsi="Arial" w:cs="Arial"/>
              </w:rPr>
              <w:t>Major revisions needed (</w:t>
            </w:r>
            <w:r w:rsidR="004A74F3" w:rsidRPr="008C47CB">
              <w:rPr>
                <w:rFonts w:ascii="Arial" w:hAnsi="Arial" w:cs="Arial"/>
              </w:rPr>
              <w:t xml:space="preserve">e.g., </w:t>
            </w:r>
            <w:r w:rsidRPr="008C47CB">
              <w:rPr>
                <w:rFonts w:ascii="Arial" w:hAnsi="Arial" w:cs="Arial"/>
              </w:rPr>
              <w:t>additional chapters, major restructuring, significant changes needing approval by</w:t>
            </w:r>
            <w:r w:rsidR="00E621DB">
              <w:rPr>
                <w:rFonts w:ascii="Arial" w:hAnsi="Arial" w:cs="Arial"/>
              </w:rPr>
              <w:t xml:space="preserve"> </w:t>
            </w:r>
            <w:r w:rsidR="00E621DB" w:rsidRPr="00216D7D">
              <w:rPr>
                <w:rFonts w:ascii="Arial" w:hAnsi="Arial" w:cs="Arial"/>
              </w:rPr>
              <w:t>either the major professor/chair or</w:t>
            </w:r>
            <w:r w:rsidR="00D1005D" w:rsidRPr="00216D7D">
              <w:rPr>
                <w:rFonts w:ascii="Arial" w:hAnsi="Arial" w:cs="Arial"/>
              </w:rPr>
              <w:t xml:space="preserve"> </w:t>
            </w:r>
            <w:r w:rsidR="005A164D" w:rsidRPr="00216D7D">
              <w:rPr>
                <w:rFonts w:ascii="Arial" w:hAnsi="Arial" w:cs="Arial"/>
              </w:rPr>
              <w:t xml:space="preserve">the </w:t>
            </w:r>
            <w:r w:rsidR="00D1005D" w:rsidRPr="00216D7D">
              <w:rPr>
                <w:rFonts w:ascii="Arial" w:hAnsi="Arial" w:cs="Arial"/>
              </w:rPr>
              <w:t>full</w:t>
            </w:r>
            <w:r w:rsidRPr="00216D7D">
              <w:rPr>
                <w:rFonts w:ascii="Arial" w:hAnsi="Arial" w:cs="Arial"/>
              </w:rPr>
              <w:t xml:space="preserve"> committee)</w:t>
            </w:r>
            <w:r w:rsidR="004A74F3" w:rsidRPr="00216D7D">
              <w:rPr>
                <w:rFonts w:ascii="Arial" w:hAnsi="Arial" w:cs="Arial"/>
              </w:rPr>
              <w:t>.</w:t>
            </w:r>
            <w:r w:rsidR="004A74F3" w:rsidRPr="008C47CB">
              <w:rPr>
                <w:rFonts w:ascii="Arial" w:hAnsi="Arial" w:cs="Arial"/>
              </w:rPr>
              <w:t xml:space="preserve"> </w:t>
            </w:r>
            <w:r w:rsidR="00AD3C33" w:rsidRPr="008C47CB">
              <w:rPr>
                <w:rFonts w:ascii="Arial" w:hAnsi="Arial" w:cs="Arial"/>
              </w:rPr>
              <w:t>Revisions must be completed</w:t>
            </w:r>
            <w:r w:rsidR="00AD3C33">
              <w:rPr>
                <w:rFonts w:ascii="Arial" w:hAnsi="Arial" w:cs="Arial"/>
              </w:rPr>
              <w:t xml:space="preserve"> </w:t>
            </w:r>
            <w:r w:rsidR="00AD3C33" w:rsidRPr="0021337E">
              <w:rPr>
                <w:rFonts w:ascii="Arial" w:hAnsi="Arial" w:cs="Arial"/>
              </w:rPr>
              <w:t xml:space="preserve">and approved </w:t>
            </w:r>
            <w:r w:rsidR="00AD3C33" w:rsidRPr="008C47CB">
              <w:rPr>
                <w:rFonts w:ascii="Arial" w:hAnsi="Arial" w:cs="Arial"/>
              </w:rPr>
              <w:t>within 60 days of successful defense or a re-</w:t>
            </w:r>
            <w:r w:rsidR="00AD3C33">
              <w:rPr>
                <w:rFonts w:ascii="Arial" w:hAnsi="Arial" w:cs="Arial"/>
              </w:rPr>
              <w:t>exam</w:t>
            </w:r>
            <w:r w:rsidR="00AD3C33" w:rsidRPr="008C47CB">
              <w:rPr>
                <w:rFonts w:ascii="Arial" w:hAnsi="Arial" w:cs="Arial"/>
              </w:rPr>
              <w:t xml:space="preserve"> will be required</w:t>
            </w:r>
            <w:r w:rsidR="00AD3C33">
              <w:rPr>
                <w:rFonts w:ascii="Arial" w:hAnsi="Arial" w:cs="Arial"/>
              </w:rPr>
              <w:t xml:space="preserve"> per The Graduate School’s 60-Day Deadline</w:t>
            </w:r>
            <w:r w:rsidR="00AD3C33" w:rsidRPr="008C47CB">
              <w:rPr>
                <w:rFonts w:ascii="Arial" w:hAnsi="Arial" w:cs="Arial"/>
              </w:rPr>
              <w:t>.</w:t>
            </w:r>
          </w:p>
        </w:tc>
        <w:tc>
          <w:tcPr>
            <w:tcW w:w="3310" w:type="dxa"/>
            <w:gridSpan w:val="2"/>
          </w:tcPr>
          <w:p w14:paraId="7E8AC7C2" w14:textId="5947E39C" w:rsidR="00AF7A35" w:rsidRPr="008C47CB" w:rsidRDefault="00216D7D" w:rsidP="00216D7D">
            <w:pPr>
              <w:spacing w:before="120" w:after="120"/>
              <w:rPr>
                <w:rFonts w:ascii="Arial" w:hAnsi="Arial" w:cs="Arial"/>
              </w:rPr>
            </w:pPr>
            <w:r>
              <w:rPr>
                <w:rFonts w:ascii="Arial" w:hAnsi="Arial" w:cs="Arial"/>
              </w:rPr>
              <w:t>Passed oral defense.</w:t>
            </w:r>
            <w:r w:rsidR="00635BF8" w:rsidRPr="008C47CB">
              <w:rPr>
                <w:rFonts w:ascii="Arial" w:hAnsi="Arial" w:cs="Arial"/>
              </w:rPr>
              <w:t xml:space="preserve"> </w:t>
            </w:r>
          </w:p>
        </w:tc>
      </w:tr>
      <w:tr w:rsidR="005A164D" w:rsidRPr="008C47CB" w14:paraId="191BBCBD" w14:textId="77777777" w:rsidTr="005A164D">
        <w:tc>
          <w:tcPr>
            <w:tcW w:w="1342" w:type="dxa"/>
          </w:tcPr>
          <w:p w14:paraId="02F3B768" w14:textId="6A728E9F" w:rsidR="005A164D" w:rsidRPr="008C47CB" w:rsidRDefault="005A164D" w:rsidP="00FF307A">
            <w:pPr>
              <w:spacing w:before="120" w:after="120"/>
              <w:rPr>
                <w:rFonts w:ascii="Arial" w:hAnsi="Arial" w:cs="Arial"/>
              </w:rPr>
            </w:pPr>
            <w:r>
              <w:rPr>
                <w:rFonts w:ascii="Arial" w:hAnsi="Arial" w:cs="Arial"/>
              </w:rPr>
              <w:t>Re-Exam</w:t>
            </w:r>
          </w:p>
        </w:tc>
        <w:tc>
          <w:tcPr>
            <w:tcW w:w="4020" w:type="dxa"/>
          </w:tcPr>
          <w:p w14:paraId="47E3C4DA" w14:textId="77777777" w:rsidR="005A164D" w:rsidRPr="008C47CB" w:rsidRDefault="005A164D" w:rsidP="005A164D">
            <w:pPr>
              <w:spacing w:before="120" w:after="120"/>
              <w:rPr>
                <w:rFonts w:ascii="Arial" w:hAnsi="Arial" w:cs="Arial"/>
              </w:rPr>
            </w:pPr>
            <w:r w:rsidRPr="008C47CB">
              <w:rPr>
                <w:rFonts w:ascii="Arial" w:hAnsi="Arial" w:cs="Arial"/>
              </w:rPr>
              <w:t xml:space="preserve">Manuscript had significant flaws. </w:t>
            </w:r>
            <w:r>
              <w:rPr>
                <w:rFonts w:ascii="Arial" w:hAnsi="Arial" w:cs="Arial"/>
              </w:rPr>
              <w:t xml:space="preserve">Major revisions needed. </w:t>
            </w:r>
            <w:r w:rsidRPr="008C47CB">
              <w:rPr>
                <w:rFonts w:ascii="Arial" w:hAnsi="Arial" w:cs="Arial"/>
              </w:rPr>
              <w:t>The current research will take a substantial</w:t>
            </w:r>
            <w:r>
              <w:rPr>
                <w:rFonts w:ascii="Arial" w:hAnsi="Arial" w:cs="Arial"/>
              </w:rPr>
              <w:t xml:space="preserve"> amount of work/time to correct.</w:t>
            </w:r>
          </w:p>
        </w:tc>
        <w:tc>
          <w:tcPr>
            <w:tcW w:w="1118" w:type="dxa"/>
            <w:gridSpan w:val="2"/>
          </w:tcPr>
          <w:p w14:paraId="34F57AF5" w14:textId="77777777" w:rsidR="005A164D" w:rsidRDefault="005A164D" w:rsidP="005A164D">
            <w:pPr>
              <w:spacing w:before="120" w:after="120"/>
              <w:rPr>
                <w:rFonts w:ascii="Arial" w:hAnsi="Arial" w:cs="Arial"/>
              </w:rPr>
            </w:pPr>
          </w:p>
          <w:p w14:paraId="0803C121" w14:textId="2B608108" w:rsidR="005A164D" w:rsidRPr="008C47CB" w:rsidRDefault="005A164D" w:rsidP="005A164D">
            <w:pPr>
              <w:spacing w:before="120" w:after="120"/>
              <w:jc w:val="center"/>
              <w:rPr>
                <w:rFonts w:ascii="Arial" w:hAnsi="Arial" w:cs="Arial"/>
              </w:rPr>
            </w:pPr>
            <w:r>
              <w:rPr>
                <w:rFonts w:ascii="Arial" w:hAnsi="Arial" w:cs="Arial"/>
              </w:rPr>
              <w:t>OR</w:t>
            </w:r>
          </w:p>
        </w:tc>
        <w:tc>
          <w:tcPr>
            <w:tcW w:w="2880" w:type="dxa"/>
          </w:tcPr>
          <w:p w14:paraId="6D16A744" w14:textId="105B2381" w:rsidR="005A164D" w:rsidRPr="008C47CB" w:rsidRDefault="005A164D" w:rsidP="005A164D">
            <w:pPr>
              <w:spacing w:before="120" w:after="120"/>
              <w:rPr>
                <w:rFonts w:ascii="Arial" w:hAnsi="Arial" w:cs="Arial"/>
              </w:rPr>
            </w:pPr>
            <w:r w:rsidRPr="008C47CB">
              <w:rPr>
                <w:rFonts w:ascii="Arial" w:hAnsi="Arial" w:cs="Arial"/>
              </w:rPr>
              <w:t xml:space="preserve">Oral defense </w:t>
            </w:r>
            <w:r>
              <w:rPr>
                <w:rFonts w:ascii="Arial" w:hAnsi="Arial" w:cs="Arial"/>
              </w:rPr>
              <w:t>was unsatisfactory. Re-defense required.</w:t>
            </w:r>
          </w:p>
        </w:tc>
      </w:tr>
      <w:tr w:rsidR="005A164D" w:rsidRPr="008C47CB" w14:paraId="447B85CE" w14:textId="77777777" w:rsidTr="005A164D">
        <w:tc>
          <w:tcPr>
            <w:tcW w:w="1342" w:type="dxa"/>
          </w:tcPr>
          <w:p w14:paraId="58245AD4" w14:textId="77777777" w:rsidR="005A164D" w:rsidRPr="008C47CB" w:rsidRDefault="005A164D" w:rsidP="008C47CB">
            <w:pPr>
              <w:spacing w:before="120" w:after="120"/>
              <w:rPr>
                <w:rFonts w:ascii="Arial" w:hAnsi="Arial" w:cs="Arial"/>
              </w:rPr>
            </w:pPr>
            <w:r w:rsidRPr="008C47CB">
              <w:rPr>
                <w:rFonts w:ascii="Arial" w:hAnsi="Arial" w:cs="Arial"/>
              </w:rPr>
              <w:t>Fail</w:t>
            </w:r>
          </w:p>
        </w:tc>
        <w:tc>
          <w:tcPr>
            <w:tcW w:w="4020" w:type="dxa"/>
          </w:tcPr>
          <w:p w14:paraId="1F28B9AF" w14:textId="77777777" w:rsidR="005A164D" w:rsidRPr="008C47CB" w:rsidRDefault="005A164D" w:rsidP="005A164D">
            <w:pPr>
              <w:spacing w:before="120" w:after="120"/>
              <w:rPr>
                <w:rFonts w:ascii="Arial" w:hAnsi="Arial" w:cs="Arial"/>
              </w:rPr>
            </w:pPr>
            <w:r w:rsidRPr="008C47CB">
              <w:rPr>
                <w:rFonts w:ascii="Arial" w:hAnsi="Arial" w:cs="Arial"/>
              </w:rPr>
              <w:t>Manuscript had significant flaws</w:t>
            </w:r>
            <w:r>
              <w:rPr>
                <w:rFonts w:ascii="Arial" w:hAnsi="Arial" w:cs="Arial"/>
              </w:rPr>
              <w:t xml:space="preserve"> to the point at which the committee believes the student should discontinue the program, or that a new research direction is required. </w:t>
            </w:r>
          </w:p>
        </w:tc>
        <w:tc>
          <w:tcPr>
            <w:tcW w:w="1118" w:type="dxa"/>
            <w:gridSpan w:val="2"/>
          </w:tcPr>
          <w:p w14:paraId="1F98AF8F" w14:textId="77777777" w:rsidR="005A164D" w:rsidRDefault="005A164D" w:rsidP="005A164D">
            <w:pPr>
              <w:spacing w:before="120" w:after="120"/>
              <w:jc w:val="center"/>
              <w:rPr>
                <w:rFonts w:ascii="Arial" w:hAnsi="Arial" w:cs="Arial"/>
              </w:rPr>
            </w:pPr>
          </w:p>
          <w:p w14:paraId="786832C1" w14:textId="5C5763B3" w:rsidR="005A164D" w:rsidRPr="008C47CB" w:rsidRDefault="005A164D" w:rsidP="005A164D">
            <w:pPr>
              <w:spacing w:before="120" w:after="120"/>
              <w:jc w:val="center"/>
              <w:rPr>
                <w:rFonts w:ascii="Arial" w:hAnsi="Arial" w:cs="Arial"/>
              </w:rPr>
            </w:pPr>
            <w:r>
              <w:rPr>
                <w:rFonts w:ascii="Arial" w:hAnsi="Arial" w:cs="Arial"/>
              </w:rPr>
              <w:t>OR</w:t>
            </w:r>
          </w:p>
        </w:tc>
        <w:tc>
          <w:tcPr>
            <w:tcW w:w="2880" w:type="dxa"/>
          </w:tcPr>
          <w:p w14:paraId="4A01DCAC" w14:textId="136DD320" w:rsidR="005A164D" w:rsidRPr="008C47CB" w:rsidRDefault="005A164D" w:rsidP="005A164D">
            <w:pPr>
              <w:spacing w:before="120" w:after="120"/>
              <w:rPr>
                <w:rFonts w:ascii="Arial" w:hAnsi="Arial" w:cs="Arial"/>
              </w:rPr>
            </w:pPr>
            <w:r>
              <w:rPr>
                <w:rFonts w:ascii="Arial" w:hAnsi="Arial" w:cs="Arial"/>
              </w:rPr>
              <w:t>Oral defense was unsatisfactory. Re-defense of existing project will not be allowed.</w:t>
            </w:r>
          </w:p>
        </w:tc>
      </w:tr>
    </w:tbl>
    <w:p w14:paraId="51C90913" w14:textId="77777777" w:rsidR="00B45549" w:rsidRPr="008C47CB" w:rsidRDefault="00B45549">
      <w:pPr>
        <w:rPr>
          <w:rFonts w:ascii="Arial" w:hAnsi="Arial" w:cs="Arial"/>
        </w:rPr>
      </w:pPr>
    </w:p>
    <w:p w14:paraId="286E048E" w14:textId="29FF2CCE" w:rsidR="004A74F3" w:rsidRPr="008C47CB" w:rsidRDefault="004A74F3">
      <w:pPr>
        <w:rPr>
          <w:rFonts w:ascii="Arial" w:hAnsi="Arial" w:cs="Arial"/>
          <w:b/>
          <w:bCs/>
        </w:rPr>
      </w:pPr>
      <w:r w:rsidRPr="008C47CB">
        <w:rPr>
          <w:rFonts w:ascii="Arial" w:hAnsi="Arial" w:cs="Arial"/>
          <w:b/>
          <w:bCs/>
        </w:rPr>
        <w:t xml:space="preserve">Procedural </w:t>
      </w:r>
      <w:r w:rsidR="008C47CB">
        <w:rPr>
          <w:rFonts w:ascii="Arial" w:hAnsi="Arial" w:cs="Arial"/>
          <w:b/>
          <w:bCs/>
        </w:rPr>
        <w:t>I</w:t>
      </w:r>
      <w:r w:rsidRPr="008C47CB">
        <w:rPr>
          <w:rFonts w:ascii="Arial" w:hAnsi="Arial" w:cs="Arial"/>
          <w:b/>
          <w:bCs/>
        </w:rPr>
        <w:t>tems:</w:t>
      </w:r>
    </w:p>
    <w:p w14:paraId="39BBF4D2" w14:textId="3B474778" w:rsidR="00090571" w:rsidRDefault="00090571">
      <w:pPr>
        <w:rPr>
          <w:rFonts w:ascii="Arial" w:hAnsi="Arial" w:cs="Arial"/>
          <w:i/>
          <w:iCs/>
        </w:rPr>
      </w:pPr>
      <w:r>
        <w:rPr>
          <w:rFonts w:ascii="Arial" w:hAnsi="Arial" w:cs="Arial"/>
          <w:i/>
          <w:iCs/>
        </w:rPr>
        <w:t xml:space="preserve">Pass: </w:t>
      </w:r>
      <w:r w:rsidR="00E621DB">
        <w:rPr>
          <w:rFonts w:ascii="Arial" w:hAnsi="Arial" w:cs="Arial"/>
          <w:iCs/>
        </w:rPr>
        <w:t xml:space="preserve">If a committee member </w:t>
      </w:r>
      <w:r w:rsidR="00E621DB" w:rsidRPr="00216D7D">
        <w:rPr>
          <w:rFonts w:ascii="Arial" w:hAnsi="Arial" w:cs="Arial"/>
          <w:iCs/>
        </w:rPr>
        <w:t>who</w:t>
      </w:r>
      <w:r w:rsidRPr="00090571">
        <w:rPr>
          <w:rFonts w:ascii="Arial" w:hAnsi="Arial" w:cs="Arial"/>
          <w:iCs/>
        </w:rPr>
        <w:t xml:space="preserve"> suggested the minor edits other than the major professor wishes to review the revisions, this can </w:t>
      </w:r>
      <w:r w:rsidR="003C2DF4">
        <w:rPr>
          <w:rFonts w:ascii="Arial" w:hAnsi="Arial" w:cs="Arial"/>
          <w:iCs/>
        </w:rPr>
        <w:t xml:space="preserve">be </w:t>
      </w:r>
      <w:r w:rsidR="00FF307A">
        <w:rPr>
          <w:rFonts w:ascii="Arial" w:hAnsi="Arial" w:cs="Arial"/>
          <w:iCs/>
        </w:rPr>
        <w:t>arranged separate from decisions in the</w:t>
      </w:r>
      <w:r w:rsidRPr="00090571">
        <w:rPr>
          <w:rFonts w:ascii="Arial" w:hAnsi="Arial" w:cs="Arial"/>
          <w:iCs/>
        </w:rPr>
        <w:t xml:space="preserve"> Manuscript </w:t>
      </w:r>
      <w:r w:rsidRPr="00090571">
        <w:rPr>
          <w:rFonts w:ascii="Arial" w:hAnsi="Arial" w:cs="Arial"/>
          <w:iCs/>
        </w:rPr>
        <w:lastRenderedPageBreak/>
        <w:t>Clearance Portal. The major professor will be the one that provides Final Content Approval in the Portal though.</w:t>
      </w:r>
    </w:p>
    <w:p w14:paraId="79DE125B" w14:textId="0910B862" w:rsidR="00E24973" w:rsidRPr="008C47CB" w:rsidRDefault="001B7A32">
      <w:pPr>
        <w:rPr>
          <w:rFonts w:ascii="Arial" w:hAnsi="Arial" w:cs="Arial"/>
        </w:rPr>
      </w:pPr>
      <w:r>
        <w:rPr>
          <w:rFonts w:ascii="Arial" w:hAnsi="Arial" w:cs="Arial"/>
          <w:i/>
          <w:iCs/>
        </w:rPr>
        <w:t>Re-Exam</w:t>
      </w:r>
      <w:r w:rsidR="00E24973" w:rsidRPr="008C47CB">
        <w:rPr>
          <w:rFonts w:ascii="Arial" w:hAnsi="Arial" w:cs="Arial"/>
          <w:i/>
          <w:iCs/>
        </w:rPr>
        <w:t>:</w:t>
      </w:r>
      <w:r w:rsidR="00E24973" w:rsidRPr="008C47CB">
        <w:rPr>
          <w:rFonts w:ascii="Arial" w:hAnsi="Arial" w:cs="Arial"/>
        </w:rPr>
        <w:t xml:space="preserve"> This </w:t>
      </w:r>
      <w:r w:rsidR="00090571">
        <w:rPr>
          <w:rFonts w:ascii="Arial" w:hAnsi="Arial" w:cs="Arial"/>
        </w:rPr>
        <w:t>decision</w:t>
      </w:r>
      <w:r w:rsidR="00E24973" w:rsidRPr="008C47CB">
        <w:rPr>
          <w:rFonts w:ascii="Arial" w:hAnsi="Arial" w:cs="Arial"/>
        </w:rPr>
        <w:t xml:space="preserve"> can </w:t>
      </w:r>
      <w:r w:rsidR="000D64F8" w:rsidRPr="008C47CB">
        <w:rPr>
          <w:rFonts w:ascii="Arial" w:hAnsi="Arial" w:cs="Arial"/>
        </w:rPr>
        <w:t xml:space="preserve">only </w:t>
      </w:r>
      <w:r w:rsidR="00E24973" w:rsidRPr="008C47CB">
        <w:rPr>
          <w:rFonts w:ascii="Arial" w:hAnsi="Arial" w:cs="Arial"/>
        </w:rPr>
        <w:t>be given once</w:t>
      </w:r>
      <w:r w:rsidR="00635BF8" w:rsidRPr="008C47CB">
        <w:rPr>
          <w:rFonts w:ascii="Arial" w:hAnsi="Arial" w:cs="Arial"/>
        </w:rPr>
        <w:t xml:space="preserve">. If the student re-defends and does not pass with only minor revisions required to the manuscript, they should be given a Fail. </w:t>
      </w:r>
    </w:p>
    <w:p w14:paraId="76B3F76B" w14:textId="72BDC205" w:rsidR="00D1005D" w:rsidRPr="008C47CB" w:rsidRDefault="00E24973">
      <w:pPr>
        <w:rPr>
          <w:rFonts w:ascii="Arial" w:hAnsi="Arial" w:cs="Arial"/>
        </w:rPr>
      </w:pPr>
      <w:r w:rsidRPr="008C47CB">
        <w:rPr>
          <w:rFonts w:ascii="Arial" w:hAnsi="Arial" w:cs="Arial"/>
          <w:i/>
          <w:iCs/>
        </w:rPr>
        <w:t xml:space="preserve">Fail: </w:t>
      </w:r>
      <w:r w:rsidR="00FF307A">
        <w:rPr>
          <w:rFonts w:ascii="Arial" w:hAnsi="Arial" w:cs="Arial"/>
        </w:rPr>
        <w:t>This decision should only be given when a committee/academic unit does not wish for the student to continue in the program or they will be moving in an entirely new direction for their research</w:t>
      </w:r>
      <w:r w:rsidRPr="008C47CB">
        <w:rPr>
          <w:rFonts w:ascii="Arial" w:hAnsi="Arial" w:cs="Arial"/>
        </w:rPr>
        <w:t>.</w:t>
      </w:r>
      <w:r w:rsidR="00090571">
        <w:rPr>
          <w:rFonts w:ascii="Arial" w:hAnsi="Arial" w:cs="Arial"/>
        </w:rPr>
        <w:t xml:space="preserve"> </w:t>
      </w:r>
      <w:r w:rsidR="00090571" w:rsidRPr="00A61376">
        <w:rPr>
          <w:rFonts w:ascii="Arial" w:hAnsi="Arial" w:cs="Arial"/>
          <w:i/>
        </w:rPr>
        <w:t xml:space="preserve">It is the committee’s goal to prevent students from defending if their work is </w:t>
      </w:r>
      <w:r w:rsidR="00FF307A" w:rsidRPr="00A61376">
        <w:rPr>
          <w:rFonts w:ascii="Arial" w:hAnsi="Arial" w:cs="Arial"/>
          <w:i/>
        </w:rPr>
        <w:t>s</w:t>
      </w:r>
      <w:r w:rsidR="00090571" w:rsidRPr="00A61376">
        <w:rPr>
          <w:rFonts w:ascii="Arial" w:hAnsi="Arial" w:cs="Arial"/>
          <w:i/>
        </w:rPr>
        <w:t>ubstantially flawed when they are reviewing it prior to defense.</w:t>
      </w:r>
      <w:r w:rsidR="00090571">
        <w:rPr>
          <w:rFonts w:ascii="Arial" w:hAnsi="Arial" w:cs="Arial"/>
        </w:rPr>
        <w:t xml:space="preserve"> </w:t>
      </w:r>
      <w:r w:rsidR="00FF307A">
        <w:rPr>
          <w:rFonts w:ascii="Arial" w:hAnsi="Arial" w:cs="Arial"/>
        </w:rPr>
        <w:t>This decision is required if a student conducts a Re-Exam and does not earn a Pass.</w:t>
      </w:r>
    </w:p>
    <w:sectPr w:rsidR="00D1005D" w:rsidRPr="008C47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5DFC" w14:textId="77777777" w:rsidR="00F42F3B" w:rsidRDefault="00F42F3B" w:rsidP="00F42F3B">
      <w:pPr>
        <w:spacing w:after="0" w:line="240" w:lineRule="auto"/>
      </w:pPr>
      <w:r>
        <w:separator/>
      </w:r>
    </w:p>
  </w:endnote>
  <w:endnote w:type="continuationSeparator" w:id="0">
    <w:p w14:paraId="3A5FD601" w14:textId="77777777" w:rsidR="00F42F3B" w:rsidRDefault="00F42F3B" w:rsidP="00F4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3956" w14:textId="77777777" w:rsidR="00F42F3B" w:rsidRDefault="00F42F3B" w:rsidP="00F42F3B">
      <w:pPr>
        <w:spacing w:after="0" w:line="240" w:lineRule="auto"/>
      </w:pPr>
      <w:r>
        <w:separator/>
      </w:r>
    </w:p>
  </w:footnote>
  <w:footnote w:type="continuationSeparator" w:id="0">
    <w:p w14:paraId="6636D2C4" w14:textId="77777777" w:rsidR="00F42F3B" w:rsidRDefault="00F42F3B" w:rsidP="00F4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D912" w14:textId="411B44D0" w:rsidR="00F42F3B" w:rsidRDefault="00F42F3B">
    <w:pPr>
      <w:pStyle w:val="Header"/>
    </w:pPr>
    <w:r>
      <w:t>Approved by GPC on 1-25-21. Approved by Faculty Senate on 2-24-21.</w:t>
    </w:r>
  </w:p>
  <w:p w14:paraId="45F6F574" w14:textId="77777777" w:rsidR="00F42F3B" w:rsidRDefault="00F4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C1ACD"/>
    <w:multiLevelType w:val="hybridMultilevel"/>
    <w:tmpl w:val="3ADC559A"/>
    <w:lvl w:ilvl="0" w:tplc="0EF8B6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6241E"/>
    <w:rsid w:val="00090571"/>
    <w:rsid w:val="000D64F8"/>
    <w:rsid w:val="001130A1"/>
    <w:rsid w:val="001B7A32"/>
    <w:rsid w:val="0021337E"/>
    <w:rsid w:val="00216D7D"/>
    <w:rsid w:val="00304BC6"/>
    <w:rsid w:val="003C2DF4"/>
    <w:rsid w:val="004A74F3"/>
    <w:rsid w:val="004D223D"/>
    <w:rsid w:val="005A164D"/>
    <w:rsid w:val="00635BF8"/>
    <w:rsid w:val="0067310E"/>
    <w:rsid w:val="00784A6C"/>
    <w:rsid w:val="00893D9F"/>
    <w:rsid w:val="008C47CB"/>
    <w:rsid w:val="00A61376"/>
    <w:rsid w:val="00AD3C33"/>
    <w:rsid w:val="00AF7A35"/>
    <w:rsid w:val="00B45549"/>
    <w:rsid w:val="00D1005D"/>
    <w:rsid w:val="00DC6AEB"/>
    <w:rsid w:val="00E24973"/>
    <w:rsid w:val="00E621DB"/>
    <w:rsid w:val="00F42F3B"/>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DC82"/>
  <w15:chartTrackingRefBased/>
  <w15:docId w15:val="{5AA3AD77-28E0-408E-ADA8-BFC4C39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571"/>
    <w:rPr>
      <w:sz w:val="16"/>
      <w:szCs w:val="16"/>
    </w:rPr>
  </w:style>
  <w:style w:type="paragraph" w:styleId="CommentText">
    <w:name w:val="annotation text"/>
    <w:basedOn w:val="Normal"/>
    <w:link w:val="CommentTextChar"/>
    <w:uiPriority w:val="99"/>
    <w:semiHidden/>
    <w:unhideWhenUsed/>
    <w:rsid w:val="00090571"/>
    <w:pPr>
      <w:spacing w:line="240" w:lineRule="auto"/>
    </w:pPr>
    <w:rPr>
      <w:sz w:val="20"/>
      <w:szCs w:val="20"/>
    </w:rPr>
  </w:style>
  <w:style w:type="character" w:customStyle="1" w:styleId="CommentTextChar">
    <w:name w:val="Comment Text Char"/>
    <w:basedOn w:val="DefaultParagraphFont"/>
    <w:link w:val="CommentText"/>
    <w:uiPriority w:val="99"/>
    <w:semiHidden/>
    <w:rsid w:val="00090571"/>
    <w:rPr>
      <w:sz w:val="20"/>
      <w:szCs w:val="20"/>
    </w:rPr>
  </w:style>
  <w:style w:type="paragraph" w:styleId="CommentSubject">
    <w:name w:val="annotation subject"/>
    <w:basedOn w:val="CommentText"/>
    <w:next w:val="CommentText"/>
    <w:link w:val="CommentSubjectChar"/>
    <w:uiPriority w:val="99"/>
    <w:semiHidden/>
    <w:unhideWhenUsed/>
    <w:rsid w:val="00090571"/>
    <w:rPr>
      <w:b/>
      <w:bCs/>
    </w:rPr>
  </w:style>
  <w:style w:type="character" w:customStyle="1" w:styleId="CommentSubjectChar">
    <w:name w:val="Comment Subject Char"/>
    <w:basedOn w:val="CommentTextChar"/>
    <w:link w:val="CommentSubject"/>
    <w:uiPriority w:val="99"/>
    <w:semiHidden/>
    <w:rsid w:val="00090571"/>
    <w:rPr>
      <w:b/>
      <w:bCs/>
      <w:sz w:val="20"/>
      <w:szCs w:val="20"/>
    </w:rPr>
  </w:style>
  <w:style w:type="paragraph" w:styleId="BalloonText">
    <w:name w:val="Balloon Text"/>
    <w:basedOn w:val="Normal"/>
    <w:link w:val="BalloonTextChar"/>
    <w:uiPriority w:val="99"/>
    <w:semiHidden/>
    <w:unhideWhenUsed/>
    <w:rsid w:val="0009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71"/>
    <w:rPr>
      <w:rFonts w:ascii="Segoe UI" w:hAnsi="Segoe UI" w:cs="Segoe UI"/>
      <w:sz w:val="18"/>
      <w:szCs w:val="18"/>
    </w:rPr>
  </w:style>
  <w:style w:type="paragraph" w:styleId="PlainText">
    <w:name w:val="Plain Text"/>
    <w:basedOn w:val="Normal"/>
    <w:link w:val="PlainTextChar"/>
    <w:uiPriority w:val="99"/>
    <w:semiHidden/>
    <w:unhideWhenUsed/>
    <w:rsid w:val="00D10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005D"/>
    <w:rPr>
      <w:rFonts w:ascii="Calibri" w:hAnsi="Calibri"/>
      <w:szCs w:val="21"/>
    </w:rPr>
  </w:style>
  <w:style w:type="paragraph" w:styleId="ListParagraph">
    <w:name w:val="List Paragraph"/>
    <w:basedOn w:val="Normal"/>
    <w:uiPriority w:val="34"/>
    <w:qFormat/>
    <w:rsid w:val="00893D9F"/>
    <w:pPr>
      <w:ind w:left="720"/>
      <w:contextualSpacing/>
    </w:pPr>
  </w:style>
  <w:style w:type="paragraph" w:styleId="Revision">
    <w:name w:val="Revision"/>
    <w:hidden/>
    <w:uiPriority w:val="99"/>
    <w:semiHidden/>
    <w:rsid w:val="005A164D"/>
    <w:pPr>
      <w:spacing w:after="0" w:line="240" w:lineRule="auto"/>
    </w:pPr>
  </w:style>
  <w:style w:type="paragraph" w:styleId="Header">
    <w:name w:val="header"/>
    <w:basedOn w:val="Normal"/>
    <w:link w:val="HeaderChar"/>
    <w:uiPriority w:val="99"/>
    <w:unhideWhenUsed/>
    <w:rsid w:val="00F4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3B"/>
  </w:style>
  <w:style w:type="paragraph" w:styleId="Footer">
    <w:name w:val="footer"/>
    <w:basedOn w:val="Normal"/>
    <w:link w:val="FooterChar"/>
    <w:uiPriority w:val="99"/>
    <w:unhideWhenUsed/>
    <w:rsid w:val="00F4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2810">
      <w:bodyDiv w:val="1"/>
      <w:marLeft w:val="0"/>
      <w:marRight w:val="0"/>
      <w:marTop w:val="0"/>
      <w:marBottom w:val="0"/>
      <w:divBdr>
        <w:top w:val="none" w:sz="0" w:space="0" w:color="auto"/>
        <w:left w:val="none" w:sz="0" w:space="0" w:color="auto"/>
        <w:bottom w:val="none" w:sz="0" w:space="0" w:color="auto"/>
        <w:right w:val="none" w:sz="0" w:space="0" w:color="auto"/>
      </w:divBdr>
    </w:div>
    <w:div w:id="17486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3B23A04A8D1468559274B21E21252" ma:contentTypeVersion="12" ma:contentTypeDescription="Create a new document." ma:contentTypeScope="" ma:versionID="a3e15860cce5bf6dad4d88398e7b95c4">
  <xsd:schema xmlns:xsd="http://www.w3.org/2001/XMLSchema" xmlns:xs="http://www.w3.org/2001/XMLSchema" xmlns:p="http://schemas.microsoft.com/office/2006/metadata/properties" xmlns:ns3="a01fd2b7-4e9b-4e00-80c7-7441ffb6c4e7" xmlns:ns4="74563ddc-f1b6-4cba-84e9-b7e4fac34925" targetNamespace="http://schemas.microsoft.com/office/2006/metadata/properties" ma:root="true" ma:fieldsID="f25f6ae116ef8611470064c8824093eb" ns3:_="" ns4:_="">
    <xsd:import namespace="a01fd2b7-4e9b-4e00-80c7-7441ffb6c4e7"/>
    <xsd:import namespace="74563ddc-f1b6-4cba-84e9-b7e4fac34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fd2b7-4e9b-4e00-80c7-7441ffb6c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63ddc-f1b6-4cba-84e9-b7e4fac349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2914F-65DA-4AFD-B986-D1E3475AAADD}">
  <ds:schemaRefs>
    <ds:schemaRef ds:uri="http://schemas.microsoft.com/sharepoint/v3/contenttype/forms"/>
  </ds:schemaRefs>
</ds:datastoreItem>
</file>

<file path=customXml/itemProps2.xml><?xml version="1.0" encoding="utf-8"?>
<ds:datastoreItem xmlns:ds="http://schemas.openxmlformats.org/officeDocument/2006/customXml" ds:itemID="{A6ABC08A-8D91-445B-9E07-74FA05429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B8CBA-8FC9-4177-AB42-950B2A7F5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fd2b7-4e9b-4e00-80c7-7441ffb6c4e7"/>
    <ds:schemaRef ds:uri="74563ddc-f1b6-4cba-84e9-b7e4fac34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Minor</dc:creator>
  <cp:keywords/>
  <dc:description/>
  <cp:lastModifiedBy>James Beck</cp:lastModifiedBy>
  <cp:revision>4</cp:revision>
  <dcterms:created xsi:type="dcterms:W3CDTF">2021-01-26T16:47:00Z</dcterms:created>
  <dcterms:modified xsi:type="dcterms:W3CDTF">2021-02-25T01:56:00Z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0x010100E633B23A04A8D1468559274B21E21252</vt:lpwstr>
  </property>
</Properties>
</file>